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276" w:lineRule="auto"/>
        <w:rPr>
          <w:rFonts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附件1：</w:t>
      </w:r>
    </w:p>
    <w:p>
      <w:pPr>
        <w:pStyle w:val="2"/>
        <w:snapToGrid w:val="0"/>
        <w:spacing w:line="276" w:lineRule="auto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1、营业执照正、副本复印件并加盖公章；</w:t>
      </w:r>
    </w:p>
    <w:p>
      <w:pPr>
        <w:pStyle w:val="2"/>
        <w:adjustRightInd w:val="0"/>
        <w:snapToGrid w:val="0"/>
        <w:spacing w:line="276" w:lineRule="auto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2、医疗器械经营许可证并加盖公章；</w:t>
      </w:r>
    </w:p>
    <w:p>
      <w:pPr>
        <w:pStyle w:val="2"/>
        <w:adjustRightInd w:val="0"/>
        <w:snapToGrid w:val="0"/>
        <w:spacing w:line="276" w:lineRule="auto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3、医疗器械生产许可证并加盖公章；</w:t>
      </w:r>
    </w:p>
    <w:p>
      <w:pPr>
        <w:pStyle w:val="2"/>
        <w:adjustRightInd w:val="0"/>
        <w:snapToGrid w:val="0"/>
        <w:spacing w:line="276" w:lineRule="auto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 xml:space="preserve">4、产品注册证并加盖公章； </w:t>
      </w:r>
    </w:p>
    <w:p>
      <w:pPr>
        <w:pStyle w:val="2"/>
        <w:adjustRightInd w:val="0"/>
        <w:snapToGrid w:val="0"/>
        <w:spacing w:line="276" w:lineRule="auto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5、提供单位为授权代表出具的逐级授权、身份证（复印件）联系人姓名、联系方式。</w:t>
      </w:r>
    </w:p>
    <w:p>
      <w:pPr>
        <w:pStyle w:val="2"/>
        <w:adjustRightInd w:val="0"/>
        <w:snapToGrid w:val="0"/>
        <w:spacing w:line="276" w:lineRule="auto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重要提示：上述资质材料，应保证其真实、有效，如具有合格年检记录等，对资质原件上的所有信息，尤其是年检、变更等重要记录，复印件应保证清晰、完整，并全部加盖公章。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72558"/>
    <w:rsid w:val="1D77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2021-07-13T10:29:00Z</dcterms:created>
  <dc:creator>李宝柱儿</dc:creator>
  <cp:lastModifiedBy>李宝柱儿</cp:lastModifiedBy>
  <dcterms:modified xsi:type="dcterms:W3CDTF">2021-07-13T10:29:41Z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AA1498565CE244D6809B9112AC55C3F7</vt:lpwstr>
  </property>
</Properties>
</file>