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BB" w:rsidRPr="00427932" w:rsidRDefault="00C17C53">
      <w:pPr>
        <w:spacing w:line="600" w:lineRule="exact"/>
        <w:jc w:val="center"/>
        <w:rPr>
          <w:rFonts w:ascii="方正小标宋简体" w:eastAsia="方正小标宋简体"/>
          <w:sz w:val="36"/>
          <w:szCs w:val="36"/>
        </w:rPr>
      </w:pPr>
      <w:r w:rsidRPr="00427932">
        <w:rPr>
          <w:rFonts w:ascii="方正小标宋简体" w:eastAsia="方正小标宋简体" w:hint="eastAsia"/>
          <w:sz w:val="36"/>
          <w:szCs w:val="36"/>
        </w:rPr>
        <w:t>天津</w:t>
      </w:r>
      <w:r w:rsidR="00427932" w:rsidRPr="00427932">
        <w:rPr>
          <w:rFonts w:ascii="方正小标宋简体" w:eastAsia="方正小标宋简体" w:hint="eastAsia"/>
          <w:sz w:val="36"/>
          <w:szCs w:val="36"/>
        </w:rPr>
        <w:t>医科大学第二</w:t>
      </w:r>
      <w:r w:rsidRPr="00427932">
        <w:rPr>
          <w:rFonts w:ascii="方正小标宋简体" w:eastAsia="方正小标宋简体" w:hint="eastAsia"/>
          <w:sz w:val="36"/>
          <w:szCs w:val="36"/>
        </w:rPr>
        <w:t>医院</w:t>
      </w:r>
      <w:r w:rsidRPr="00427932">
        <w:rPr>
          <w:rFonts w:ascii="方正小标宋简体" w:eastAsia="方正小标宋简体" w:hint="eastAsia"/>
          <w:sz w:val="36"/>
          <w:szCs w:val="36"/>
        </w:rPr>
        <w:t>2022</w:t>
      </w:r>
      <w:r w:rsidRPr="00427932">
        <w:rPr>
          <w:rFonts w:ascii="方正小标宋简体" w:eastAsia="方正小标宋简体" w:hint="eastAsia"/>
          <w:sz w:val="36"/>
          <w:szCs w:val="36"/>
        </w:rPr>
        <w:t>年第二批公开招聘</w:t>
      </w:r>
    </w:p>
    <w:p w:rsidR="009318BB" w:rsidRDefault="00C17C53">
      <w:pPr>
        <w:spacing w:line="600" w:lineRule="exact"/>
        <w:jc w:val="center"/>
        <w:rPr>
          <w:rFonts w:ascii="Times New Roman Regular" w:eastAsia="方正小标宋简体" w:hAnsi="Times New Roman Regular" w:cs="Times New Roman Regular"/>
          <w:sz w:val="36"/>
          <w:szCs w:val="36"/>
        </w:rPr>
      </w:pPr>
      <w:r w:rsidRPr="00427932">
        <w:rPr>
          <w:rFonts w:ascii="方正小标宋简体" w:eastAsia="方正小标宋简体" w:hint="eastAsia"/>
          <w:sz w:val="36"/>
          <w:szCs w:val="36"/>
        </w:rPr>
        <w:t>考试</w:t>
      </w:r>
      <w:r>
        <w:rPr>
          <w:rFonts w:ascii="Times New Roman Regular" w:eastAsia="方正小标宋简体" w:hAnsi="Times New Roman Regular" w:cs="Times New Roman Regular"/>
          <w:sz w:val="36"/>
          <w:szCs w:val="36"/>
        </w:rPr>
        <w:t>考生疫情防控须知</w:t>
      </w:r>
    </w:p>
    <w:p w:rsidR="009318BB" w:rsidRDefault="009318BB">
      <w:pPr>
        <w:spacing w:line="600" w:lineRule="exact"/>
        <w:jc w:val="center"/>
        <w:rPr>
          <w:rFonts w:ascii="Times New Roman Regular" w:eastAsia="方正小标宋简体" w:hAnsi="Times New Roman Regular" w:cs="Times New Roman Regular"/>
          <w:sz w:val="36"/>
          <w:szCs w:val="36"/>
        </w:rPr>
      </w:pPr>
    </w:p>
    <w:p w:rsidR="009318BB" w:rsidRDefault="00C17C53">
      <w:pPr>
        <w:spacing w:line="600" w:lineRule="exact"/>
        <w:ind w:firstLineChars="200" w:firstLine="640"/>
        <w:rPr>
          <w:rFonts w:ascii="Times New Roman Regular" w:eastAsia="方正小标宋简体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根据国家和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天津市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新冠肺炎疫情防控工作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相关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要求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，天津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医科大学</w:t>
      </w:r>
      <w:r w:rsid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第二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医院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2022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年第二批公开招聘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考试将严格落实各项疫情防控举措，所有考生均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需符合疫情防控的健康要求，方可参加考试。现将有关事项提示如下，请广大考生主动配合，并按要求遵照执行：</w:t>
      </w:r>
    </w:p>
    <w:p w:rsidR="009318BB" w:rsidRDefault="00C17C53">
      <w:pPr>
        <w:spacing w:line="600" w:lineRule="exact"/>
        <w:ind w:firstLineChars="200" w:firstLine="640"/>
        <w:rPr>
          <w:rFonts w:ascii="Times New Roman Regular" w:eastAsia="黑体" w:hAnsi="Times New Roman Regular" w:cs="Times New Roman Regular"/>
          <w:sz w:val="32"/>
          <w:szCs w:val="32"/>
        </w:rPr>
      </w:pPr>
      <w:r>
        <w:rPr>
          <w:rFonts w:ascii="Times New Roman Regular" w:eastAsia="黑体" w:hAnsi="Times New Roman Regular" w:cs="Times New Roman Regular"/>
          <w:sz w:val="32"/>
          <w:szCs w:val="32"/>
        </w:rPr>
        <w:t>一、做好考前健康监测</w:t>
      </w:r>
    </w:p>
    <w:p w:rsidR="009318BB" w:rsidRDefault="00C17C53">
      <w:pPr>
        <w:snapToGrid w:val="0"/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bCs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（一）考前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7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天</w:t>
      </w:r>
      <w:r w:rsidRPr="00427932">
        <w:rPr>
          <w:rFonts w:ascii="Times New Roman Regular" w:eastAsia="仿宋_GB2312" w:hAnsi="Times New Roman Regular" w:cs="Times New Roman Regular"/>
          <w:bCs/>
          <w:sz w:val="32"/>
          <w:szCs w:val="32"/>
        </w:rPr>
        <w:t>（</w:t>
      </w:r>
      <w:r w:rsidRPr="00427932"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8</w:t>
      </w:r>
      <w:r w:rsidRPr="00427932">
        <w:rPr>
          <w:rFonts w:ascii="Times New Roman Regular" w:eastAsia="仿宋_GB2312" w:hAnsi="Times New Roman Regular" w:cs="Times New Roman Regular"/>
          <w:bCs/>
          <w:sz w:val="32"/>
          <w:szCs w:val="32"/>
        </w:rPr>
        <w:t>月</w:t>
      </w:r>
      <w:r w:rsidRPr="00427932"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10</w:t>
      </w:r>
      <w:r w:rsidRPr="00427932">
        <w:rPr>
          <w:rFonts w:ascii="Times New Roman Regular" w:eastAsia="仿宋_GB2312" w:hAnsi="Times New Roman Regular" w:cs="Times New Roman Regular"/>
          <w:bCs/>
          <w:sz w:val="32"/>
          <w:szCs w:val="32"/>
        </w:rPr>
        <w:t>日，下同）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起，考生使用本人手机通过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支付宝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、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津心办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”APP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等渠道申领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天津健康码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，通过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通信行程卡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 xml:space="preserve">”APP 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、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支付宝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”APP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、微信小程序等渠道申领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通信大数据行程卡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，并需每日更新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天津健康码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和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通信大数据行程卡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。</w:t>
      </w:r>
    </w:p>
    <w:p w:rsidR="009318BB" w:rsidRDefault="00C17C53">
      <w:pPr>
        <w:snapToGrid w:val="0"/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（二）考前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7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天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起，考生每日须做好自我健康监测，并如实填写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安全考试承诺书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（登录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天津医学考试网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微信公众号，进入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相关信息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栏目下的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考生承诺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，选择考试项目按要求填写）。</w:t>
      </w:r>
    </w:p>
    <w:p w:rsidR="009318BB" w:rsidRDefault="00C17C53">
      <w:pPr>
        <w:spacing w:line="600" w:lineRule="exact"/>
        <w:ind w:firstLineChars="200" w:firstLine="640"/>
        <w:rPr>
          <w:rFonts w:ascii="Times New Roman Regular" w:eastAsia="黑体" w:hAnsi="Times New Roman Regular" w:cs="Times New Roman Regular"/>
          <w:sz w:val="32"/>
          <w:szCs w:val="32"/>
        </w:rPr>
      </w:pPr>
      <w:r>
        <w:rPr>
          <w:rFonts w:ascii="Times New Roman Regular" w:eastAsia="黑体" w:hAnsi="Times New Roman Regular" w:cs="Times New Roman Regular"/>
          <w:sz w:val="32"/>
          <w:szCs w:val="32"/>
        </w:rPr>
        <w:t>二、完成流调排查及核酸检测</w:t>
      </w:r>
    </w:p>
    <w:p w:rsidR="009318BB" w:rsidRDefault="00C17C53">
      <w:pPr>
        <w:spacing w:line="600" w:lineRule="exact"/>
        <w:ind w:firstLineChars="200" w:firstLine="640"/>
        <w:rPr>
          <w:rFonts w:ascii="Times New Roman Regular" w:eastAsia="仿宋_GB2312" w:hAnsi="Times New Roman Regular" w:cs="Times New Roman Regular"/>
          <w:bCs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（一）所有考生均需提供本人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考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前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24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小时内核酸检测阴性证明参加考试，核酸检测结果以采样时间为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准（下同）。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ascii="Times New Roman Regular" w:eastAsia="仿宋_GB2312" w:hAnsi="Times New Roman Regular" w:cs="Times New Roman Regular"/>
          <w:bCs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（二）考生若考前存在以下情况，应提前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2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个工作日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报告天津医科大学</w:t>
      </w:r>
      <w:r w:rsidR="00427932"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第二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医院</w:t>
      </w:r>
      <w:r w:rsidR="00427932"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人力资源部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，研判是否可以参加考试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lastRenderedPageBreak/>
        <w:t>及方式（因不提前及时报告</w:t>
      </w:r>
      <w:r>
        <w:rPr>
          <w:rFonts w:ascii="宋体" w:eastAsia="宋体" w:hAnsi="宋体" w:cs="宋体" w:hint="eastAsia"/>
          <w:bCs/>
          <w:sz w:val="32"/>
          <w:szCs w:val="32"/>
        </w:rPr>
        <w:t>而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造成考试不能进行的责任由考生本人承担）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：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ascii="仿宋_GB2312" w:eastAsia="仿宋_GB2312" w:hAnsi="黑体" w:cs="黑体"/>
          <w:b/>
          <w:sz w:val="32"/>
          <w:szCs w:val="32"/>
        </w:rPr>
      </w:pPr>
      <w:r>
        <w:rPr>
          <w:rFonts w:ascii="仿宋_GB2312" w:eastAsia="仿宋_GB2312" w:hAnsi="楷体_GB2312" w:cs="楷体_GB2312" w:hint="eastAsia"/>
          <w:sz w:val="32"/>
          <w:szCs w:val="32"/>
        </w:rPr>
        <w:t>（</w:t>
      </w:r>
      <w:r>
        <w:rPr>
          <w:rFonts w:ascii="仿宋_GB2312" w:eastAsia="仿宋_GB2312" w:hAnsi="楷体_GB2312" w:cs="楷体_GB2312" w:hint="eastAsia"/>
          <w:sz w:val="32"/>
          <w:szCs w:val="32"/>
        </w:rPr>
        <w:t>1</w:t>
      </w:r>
      <w:r>
        <w:rPr>
          <w:rFonts w:ascii="仿宋_GB2312" w:eastAsia="仿宋_GB2312" w:hAnsi="楷体_GB2312" w:cs="楷体_GB2312" w:hint="eastAsia"/>
          <w:sz w:val="32"/>
          <w:szCs w:val="32"/>
        </w:rPr>
        <w:t>）</w:t>
      </w:r>
      <w:r>
        <w:rPr>
          <w:rFonts w:ascii="仿宋_GB2312" w:eastAsia="仿宋_GB2312" w:hAnsi="黑体" w:cs="黑体" w:hint="eastAsia"/>
          <w:b/>
          <w:sz w:val="32"/>
          <w:szCs w:val="32"/>
        </w:rPr>
        <w:t>天津健康码“红码”人员及参照“红码”管理考生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人员范围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①确诊病例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无症状感染者（含“复阳”患者）；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②疑似病例（含核酸检测阴性尚未排除人员）；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③未满隔离周期的确诊病例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疑似病例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无症状感染者的密切接触者及其次级密切接触者；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④未满隔离周期的入境人员（含港台地区，原则上为未满入境后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日），及不符合入境防疫标准的澳门入境人员（现行政策为无法提供入境前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日内核酸检测阴性证明者，根据国家政策动态调整）；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⑤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日内具有境内中高风险区旅居史的人员；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⑥闭环管理期间或脱离岗位未满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日的高风险岗位从业人员；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⑦通信大数据行程卡非“绿卡”人员；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⑧其他需要实行集中隔离或居家隔离的人员。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3"/>
        <w:rPr>
          <w:rFonts w:ascii="仿宋_GB2312" w:eastAsia="仿宋_GB2312" w:cs="仿宋_GB2312"/>
          <w:b/>
          <w:sz w:val="32"/>
          <w:szCs w:val="32"/>
        </w:rPr>
      </w:pPr>
      <w:r>
        <w:rPr>
          <w:rFonts w:ascii="仿宋_GB2312" w:eastAsia="仿宋_GB2312" w:hAnsi="黑体" w:cs="黑体" w:hint="eastAsia"/>
          <w:b/>
          <w:sz w:val="32"/>
          <w:szCs w:val="32"/>
        </w:rPr>
        <w:t>（</w:t>
      </w:r>
      <w:r>
        <w:rPr>
          <w:rFonts w:ascii="仿宋_GB2312" w:eastAsia="仿宋_GB2312" w:hAnsi="黑体" w:cs="黑体" w:hint="eastAsia"/>
          <w:b/>
          <w:sz w:val="32"/>
          <w:szCs w:val="32"/>
        </w:rPr>
        <w:t>2</w:t>
      </w:r>
      <w:r>
        <w:rPr>
          <w:rFonts w:ascii="仿宋_GB2312" w:eastAsia="仿宋_GB2312" w:hAnsi="黑体" w:cs="黑体" w:hint="eastAsia"/>
          <w:b/>
          <w:sz w:val="32"/>
          <w:szCs w:val="32"/>
        </w:rPr>
        <w:t>）天津健康码“黄码”人员及参照“黄码”管理考生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人员范围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①解除集中隔离未满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日的入境人员（含港台地区）及密切接触者；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②确诊病例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无症状感染者符合出院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舱标准且离院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舱后未满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③其他需要居家健康监测的人员（如涉疫场所暴露人员、时空伴随人员等）。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3"/>
        <w:rPr>
          <w:rFonts w:ascii="仿宋_GB2312" w:eastAsia="仿宋_GB2312" w:hAnsi="黑体" w:cs="黑体"/>
          <w:b/>
          <w:sz w:val="32"/>
          <w:szCs w:val="32"/>
        </w:rPr>
      </w:pPr>
      <w:r>
        <w:rPr>
          <w:rFonts w:ascii="仿宋_GB2312" w:eastAsia="仿宋_GB2312" w:hAnsi="黑体" w:cs="黑体" w:hint="eastAsia"/>
          <w:b/>
          <w:sz w:val="32"/>
          <w:szCs w:val="32"/>
        </w:rPr>
        <w:lastRenderedPageBreak/>
        <w:t>（</w:t>
      </w:r>
      <w:r>
        <w:rPr>
          <w:rFonts w:ascii="仿宋_GB2312" w:eastAsia="仿宋_GB2312" w:hAnsi="黑体" w:cs="黑体" w:hint="eastAsia"/>
          <w:b/>
          <w:sz w:val="32"/>
          <w:szCs w:val="32"/>
        </w:rPr>
        <w:t>3</w:t>
      </w:r>
      <w:r>
        <w:rPr>
          <w:rFonts w:ascii="仿宋_GB2312" w:eastAsia="仿宋_GB2312" w:hAnsi="黑体" w:cs="黑体" w:hint="eastAsia"/>
          <w:b/>
          <w:sz w:val="32"/>
          <w:szCs w:val="32"/>
        </w:rPr>
        <w:t>）天津健康码“绿码”考生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人员范围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①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日内具有境内低风险区旅居史的人员；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②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日内具有澳门旅居史的人员，且符合入境防疫标准；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③解除集中隔离未满</w:t>
      </w:r>
      <w:r>
        <w:rPr>
          <w:rFonts w:eastAsia="仿宋_GB2312" w:cs="仿宋_GB2312" w:hint="eastAsia"/>
          <w:sz w:val="32"/>
          <w:szCs w:val="32"/>
        </w:rPr>
        <w:t>7</w:t>
      </w:r>
      <w:r>
        <w:rPr>
          <w:rFonts w:eastAsia="仿宋_GB2312" w:cs="仿宋_GB2312" w:hint="eastAsia"/>
          <w:sz w:val="32"/>
          <w:szCs w:val="32"/>
        </w:rPr>
        <w:t>日的人员；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④居家健康监测人员的同住人员；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⑤具有发热、干咳、乏力等可疑症状，尚未经医疗机构鉴诊的人员；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⑥确诊病例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无症状感染者符合出院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舱标准且离院</w:t>
      </w:r>
      <w:r>
        <w:rPr>
          <w:rFonts w:eastAsia="仿宋_GB2312" w:cs="仿宋_GB2312" w:hint="eastAsia"/>
          <w:sz w:val="32"/>
          <w:szCs w:val="32"/>
        </w:rPr>
        <w:t>/</w:t>
      </w:r>
      <w:r>
        <w:rPr>
          <w:rFonts w:eastAsia="仿宋_GB2312" w:cs="仿宋_GB2312" w:hint="eastAsia"/>
          <w:sz w:val="32"/>
          <w:szCs w:val="32"/>
        </w:rPr>
        <w:t>舱后未满</w:t>
      </w:r>
      <w:r>
        <w:rPr>
          <w:rFonts w:eastAsia="仿宋_GB2312" w:cs="仿宋_GB2312" w:hint="eastAsia"/>
          <w:sz w:val="32"/>
          <w:szCs w:val="32"/>
        </w:rPr>
        <w:t>28</w:t>
      </w:r>
      <w:r>
        <w:rPr>
          <w:rFonts w:eastAsia="仿宋_GB2312" w:cs="仿宋_GB2312" w:hint="eastAsia"/>
          <w:sz w:val="32"/>
          <w:szCs w:val="32"/>
        </w:rPr>
        <w:t>日的人员；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⑦离开风险区域、重点疫情地区未满</w:t>
      </w:r>
      <w:r>
        <w:rPr>
          <w:rFonts w:eastAsia="仿宋_GB2312" w:cs="仿宋_GB2312" w:hint="eastAsia"/>
          <w:sz w:val="32"/>
          <w:szCs w:val="32"/>
        </w:rPr>
        <w:t>10</w:t>
      </w:r>
      <w:r>
        <w:rPr>
          <w:rFonts w:eastAsia="仿宋_GB2312" w:cs="仿宋_GB2312" w:hint="eastAsia"/>
          <w:sz w:val="32"/>
          <w:szCs w:val="32"/>
        </w:rPr>
        <w:t>日的人</w:t>
      </w:r>
      <w:r>
        <w:rPr>
          <w:rFonts w:eastAsia="仿宋_GB2312" w:cs="仿宋_GB2312" w:hint="eastAsia"/>
          <w:sz w:val="32"/>
          <w:szCs w:val="32"/>
        </w:rPr>
        <w:t>员；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⑧其他需要核酸筛查的人员。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（三）</w:t>
      </w:r>
      <w:r>
        <w:rPr>
          <w:rFonts w:eastAsia="仿宋_GB2312" w:hint="eastAsia"/>
          <w:sz w:val="32"/>
          <w:szCs w:val="32"/>
        </w:rPr>
        <w:t>其他考生</w:t>
      </w:r>
    </w:p>
    <w:p w:rsidR="009318BB" w:rsidRDefault="00C17C53">
      <w:pPr>
        <w:overflowPunct w:val="0"/>
        <w:topLinePunct/>
        <w:autoSpaceDE w:val="0"/>
        <w:autoSpaceDN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除上述</w:t>
      </w:r>
      <w:r>
        <w:rPr>
          <w:rFonts w:eastAsia="仿宋_GB2312" w:cs="仿宋_GB2312" w:hint="eastAsia"/>
          <w:sz w:val="32"/>
          <w:szCs w:val="32"/>
        </w:rPr>
        <w:t>第（二）项</w:t>
      </w: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）、（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）、（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）情况外的考生为其他考生，持考前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小时核酸检测阴性证明在常规考场参加考试。</w:t>
      </w:r>
      <w:r>
        <w:rPr>
          <w:rFonts w:eastAsia="仿宋_GB2312"/>
          <w:sz w:val="32"/>
          <w:szCs w:val="32"/>
        </w:rPr>
        <w:t>由外地来</w:t>
      </w:r>
      <w:r>
        <w:rPr>
          <w:rFonts w:eastAsia="仿宋_GB2312" w:hint="eastAsia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返津</w:t>
      </w:r>
      <w:r>
        <w:rPr>
          <w:rFonts w:eastAsia="仿宋_GB2312" w:hint="eastAsia"/>
          <w:sz w:val="32"/>
          <w:szCs w:val="32"/>
        </w:rPr>
        <w:t>考生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 w:hint="eastAsia"/>
          <w:sz w:val="32"/>
          <w:szCs w:val="32"/>
        </w:rPr>
        <w:t>须</w:t>
      </w:r>
      <w:r>
        <w:rPr>
          <w:rFonts w:eastAsia="仿宋_GB2312"/>
          <w:sz w:val="32"/>
          <w:szCs w:val="32"/>
        </w:rPr>
        <w:t>满足天津市最新进津政策有关要求</w:t>
      </w:r>
      <w:r>
        <w:rPr>
          <w:rFonts w:eastAsia="仿宋_GB2312" w:hint="eastAsia"/>
          <w:sz w:val="32"/>
          <w:szCs w:val="32"/>
        </w:rPr>
        <w:t>（以微信搜索“国务院客户端”</w:t>
      </w:r>
      <w:r>
        <w:rPr>
          <w:rFonts w:eastAsia="仿宋_GB2312" w:hint="eastAsia"/>
          <w:sz w:val="32"/>
          <w:szCs w:val="32"/>
        </w:rPr>
        <w:t>-</w:t>
      </w:r>
      <w:r>
        <w:rPr>
          <w:rFonts w:eastAsia="仿宋_GB2312" w:hint="eastAsia"/>
          <w:sz w:val="32"/>
          <w:szCs w:val="32"/>
        </w:rPr>
        <w:t>“各地防控政策”</w:t>
      </w:r>
      <w:r>
        <w:rPr>
          <w:rFonts w:eastAsia="仿宋_GB2312" w:hint="eastAsia"/>
          <w:sz w:val="32"/>
          <w:szCs w:val="32"/>
        </w:rPr>
        <w:t>-</w:t>
      </w:r>
      <w:r>
        <w:rPr>
          <w:rFonts w:eastAsia="仿宋_GB2312" w:hint="eastAsia"/>
          <w:sz w:val="32"/>
          <w:szCs w:val="32"/>
        </w:rPr>
        <w:t>“进入天津”）为准。严格执行来（返）津人员向属地社区或旅店宾馆等落脚地报备要求。来（返）津人员可提前登录“津心办”</w:t>
      </w:r>
      <w:r>
        <w:rPr>
          <w:rFonts w:eastAsia="仿宋_GB2312" w:hint="eastAsia"/>
          <w:sz w:val="32"/>
          <w:szCs w:val="32"/>
        </w:rPr>
        <w:t>APP</w:t>
      </w:r>
      <w:r>
        <w:rPr>
          <w:rFonts w:eastAsia="仿宋_GB2312" w:hint="eastAsia"/>
          <w:sz w:val="32"/>
          <w:szCs w:val="32"/>
        </w:rPr>
        <w:t>、“津心办”微信小程序和“津心办”支付宝小程序的任意一端，通过首页“来津报备”功能进行在线报备。也可联系属地社区居委会或落脚地酒店宾馆报备。</w:t>
      </w:r>
    </w:p>
    <w:p w:rsidR="009318BB" w:rsidRDefault="00C17C53">
      <w:pPr>
        <w:adjustRightInd w:val="0"/>
        <w:snapToGrid w:val="0"/>
        <w:spacing w:line="56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（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四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）</w:t>
      </w:r>
      <w:r>
        <w:rPr>
          <w:rFonts w:eastAsia="仿宋_GB2312" w:hint="eastAsia"/>
          <w:color w:val="000000"/>
          <w:sz w:val="32"/>
          <w:szCs w:val="32"/>
        </w:rPr>
        <w:t>考试前</w:t>
      </w:r>
      <w:r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color w:val="000000"/>
          <w:sz w:val="32"/>
          <w:szCs w:val="32"/>
        </w:rPr>
        <w:t>天进行健康监测，有发热</w:t>
      </w:r>
      <w:r>
        <w:rPr>
          <w:rFonts w:eastAsia="仿宋_GB2312"/>
          <w:color w:val="000000"/>
          <w:sz w:val="32"/>
          <w:szCs w:val="32"/>
        </w:rPr>
        <w:t>（体温</w:t>
      </w:r>
      <w:r>
        <w:rPr>
          <w:rFonts w:eastAsia="仿宋_GB2312"/>
          <w:color w:val="000000"/>
          <w:sz w:val="32"/>
          <w:szCs w:val="32"/>
        </w:rPr>
        <w:t>≥37.3℃</w:t>
      </w:r>
      <w:r>
        <w:rPr>
          <w:rFonts w:eastAsia="仿宋_GB2312"/>
          <w:color w:val="000000"/>
          <w:sz w:val="32"/>
          <w:szCs w:val="32"/>
        </w:rPr>
        <w:t>）</w:t>
      </w:r>
      <w:r>
        <w:rPr>
          <w:rFonts w:eastAsia="仿宋_GB2312" w:hint="eastAsia"/>
          <w:color w:val="000000"/>
          <w:sz w:val="32"/>
          <w:szCs w:val="32"/>
        </w:rPr>
        <w:t>、咳嗽、腹泻、乏力、呼吸困难、嗅觉（或味觉）减退等可疑症状的考生，应及时联系报考单位报备。考试当天需持排除</w:t>
      </w:r>
      <w:r>
        <w:rPr>
          <w:rFonts w:eastAsia="仿宋_GB2312" w:hint="eastAsia"/>
          <w:color w:val="000000"/>
          <w:sz w:val="32"/>
          <w:szCs w:val="32"/>
        </w:rPr>
        <w:lastRenderedPageBreak/>
        <w:t>新冠肺炎诊断证明及</w:t>
      </w:r>
      <w:r>
        <w:rPr>
          <w:rFonts w:eastAsia="仿宋_GB2312"/>
          <w:sz w:val="32"/>
          <w:szCs w:val="32"/>
        </w:rPr>
        <w:t>72</w:t>
      </w:r>
      <w:r>
        <w:rPr>
          <w:rFonts w:eastAsia="仿宋_GB2312"/>
          <w:sz w:val="32"/>
          <w:szCs w:val="32"/>
        </w:rPr>
        <w:t>小时内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次核酸检测</w:t>
      </w:r>
      <w:r>
        <w:rPr>
          <w:rFonts w:eastAsia="仿宋_GB2312"/>
          <w:sz w:val="32"/>
          <w:szCs w:val="32"/>
        </w:rPr>
        <w:t>阴性证明（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次核酸间隔至少</w:t>
      </w:r>
      <w:r>
        <w:rPr>
          <w:rFonts w:eastAsia="仿宋_GB2312"/>
          <w:sz w:val="32"/>
          <w:szCs w:val="32"/>
        </w:rPr>
        <w:t>24</w:t>
      </w:r>
      <w:r>
        <w:rPr>
          <w:rFonts w:eastAsia="仿宋_GB2312"/>
          <w:sz w:val="32"/>
          <w:szCs w:val="32"/>
        </w:rPr>
        <w:t>小时）</w:t>
      </w:r>
      <w:r>
        <w:rPr>
          <w:rFonts w:eastAsia="仿宋_GB2312" w:hint="eastAsia"/>
          <w:color w:val="000000"/>
          <w:sz w:val="32"/>
          <w:szCs w:val="32"/>
        </w:rPr>
        <w:t>，在隔离试室参加考试。</w:t>
      </w:r>
    </w:p>
    <w:p w:rsidR="009318BB" w:rsidRDefault="00C17C53">
      <w:pPr>
        <w:numPr>
          <w:ilvl w:val="0"/>
          <w:numId w:val="1"/>
        </w:numPr>
        <w:spacing w:line="600" w:lineRule="exact"/>
        <w:ind w:firstLineChars="200" w:firstLine="640"/>
        <w:rPr>
          <w:rFonts w:ascii="Times New Roman Regular" w:eastAsia="黑体" w:hAnsi="Times New Roman Regular" w:cs="Times New Roman Regular"/>
          <w:sz w:val="32"/>
          <w:szCs w:val="32"/>
        </w:rPr>
      </w:pPr>
      <w:r>
        <w:rPr>
          <w:rFonts w:ascii="Times New Roman Regular" w:eastAsia="黑体" w:hAnsi="Times New Roman Regular" w:cs="Times New Roman Regular"/>
          <w:sz w:val="32"/>
          <w:szCs w:val="32"/>
        </w:rPr>
        <w:t>考试期间要求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（一）考生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考前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6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0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分钟到达考场，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进场前接受体温检测（体温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&lt;37.3℃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），查验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一证一码一卡一承诺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、准考证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身份证及新冠病毒疫苗接种等。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一证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为符合时间要求的核酸检测阴性证明，建议携带纸质报告，同时截屏电子报告备查；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一码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为天津健康码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绿码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；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一卡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为通信大数据行程卡无异常；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一承诺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为安全考试承诺书；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已接种疫苗考生，凭有效电子标识或纸质接种证明参加考试；未接种疫苗考生，在现场进行登记后参加考试。</w:t>
      </w:r>
    </w:p>
    <w:p w:rsidR="009318BB" w:rsidRDefault="00C17C53">
      <w:pPr>
        <w:numPr>
          <w:ilvl w:val="0"/>
          <w:numId w:val="2"/>
        </w:numPr>
        <w:ind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考生须全程佩戴一次性医用口罩或医用外科口罩；进、出考场或如厕时与他人保持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1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米以上距离，避免近距离接触交流。</w:t>
      </w:r>
    </w:p>
    <w:p w:rsidR="009318BB" w:rsidRDefault="00C17C53">
      <w:pPr>
        <w:numPr>
          <w:ilvl w:val="0"/>
          <w:numId w:val="2"/>
        </w:numPr>
        <w:ind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考试过程中发现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有发热（体温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≥37.3℃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）、咳嗽、腹泻、乏力、呼吸困难、嗅觉（味觉）减退等可疑症状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，由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考场医务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人员进行研判，并视情况安排到备用隔离考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室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参加考试，或者立即采取隔离措施，送往定点医院进行医治。</w:t>
      </w:r>
    </w:p>
    <w:p w:rsidR="009318BB" w:rsidRDefault="00C17C53">
      <w:pPr>
        <w:numPr>
          <w:ilvl w:val="0"/>
          <w:numId w:val="1"/>
        </w:numPr>
        <w:spacing w:line="600" w:lineRule="exact"/>
        <w:ind w:firstLineChars="200" w:firstLine="640"/>
        <w:rPr>
          <w:rFonts w:ascii="Times New Roman Regular" w:eastAsia="黑体" w:hAnsi="Times New Roman Regular" w:cs="Times New Roman Regular"/>
          <w:sz w:val="32"/>
          <w:szCs w:val="32"/>
        </w:rPr>
      </w:pPr>
      <w:r>
        <w:rPr>
          <w:rFonts w:ascii="Times New Roman Regular" w:eastAsia="黑体" w:hAnsi="Times New Roman Regular" w:cs="Times New Roman Regular"/>
          <w:sz w:val="32"/>
          <w:szCs w:val="32"/>
        </w:rPr>
        <w:t>考后健康追溯</w:t>
      </w:r>
    </w:p>
    <w:p w:rsidR="009318BB" w:rsidRDefault="00C17C53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（一）所有考生均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须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进行考后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7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天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自我健康监测，如有发热或新冠肺炎疑似症状等异常情况，应及时就医排除新冠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lastRenderedPageBreak/>
        <w:t>肺炎，并向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天津医科大学</w:t>
      </w:r>
      <w:r w:rsidR="00427932"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第二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医院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报告，报告主要内容为：姓名、准考证号、身份证号、联系电话、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异常情况（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①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经诊断为新冠肺炎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确诊病例或无症状感染者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；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②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有发热等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可疑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症状，经诊断排除新冠肺炎；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③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其他情况）。</w:t>
      </w:r>
    </w:p>
    <w:p w:rsidR="009318BB" w:rsidRDefault="00C17C53">
      <w:pPr>
        <w:spacing w:line="56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（二）在备用隔离考室完成考试的考生，应于考后当天和第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3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日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进行核酸检测，并及时将检测结果以图片或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PDF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格式上传至</w:t>
      </w:r>
      <w:r>
        <w:rPr>
          <w:rFonts w:eastAsia="仿宋_GB2312" w:hint="eastAsia"/>
          <w:sz w:val="32"/>
          <w:szCs w:val="32"/>
        </w:rPr>
        <w:t>天津医科大学</w:t>
      </w:r>
      <w:r w:rsidR="00427932">
        <w:rPr>
          <w:rFonts w:eastAsia="仿宋_GB2312" w:hint="eastAsia"/>
          <w:sz w:val="32"/>
          <w:szCs w:val="32"/>
        </w:rPr>
        <w:t>第二</w:t>
      </w:r>
      <w:r>
        <w:rPr>
          <w:rFonts w:eastAsia="仿宋_GB2312" w:hint="eastAsia"/>
          <w:sz w:val="32"/>
          <w:szCs w:val="32"/>
        </w:rPr>
        <w:t>医院招聘专用邮箱：</w:t>
      </w:r>
      <w:r w:rsidR="00427932">
        <w:rPr>
          <w:rFonts w:eastAsia="仿宋_GB2312" w:hint="eastAsia"/>
          <w:sz w:val="32"/>
          <w:szCs w:val="32"/>
        </w:rPr>
        <w:t>ydeyzhaopin1@sina</w:t>
      </w:r>
      <w:r>
        <w:rPr>
          <w:rFonts w:eastAsia="仿宋_GB2312" w:hint="eastAsia"/>
          <w:sz w:val="32"/>
          <w:szCs w:val="32"/>
        </w:rPr>
        <w:t>.com</w:t>
      </w:r>
      <w:r>
        <w:rPr>
          <w:rFonts w:eastAsia="仿宋_GB2312" w:hint="eastAsia"/>
          <w:sz w:val="32"/>
          <w:szCs w:val="32"/>
        </w:rPr>
        <w:t>，邮件名称：考生姓名</w:t>
      </w:r>
      <w:r>
        <w:rPr>
          <w:rFonts w:eastAsia="仿宋_GB2312" w:hint="eastAsia"/>
          <w:sz w:val="32"/>
          <w:szCs w:val="32"/>
        </w:rPr>
        <w:t>+</w:t>
      </w:r>
      <w:r>
        <w:rPr>
          <w:rFonts w:eastAsia="仿宋_GB2312" w:hint="eastAsia"/>
          <w:sz w:val="32"/>
          <w:szCs w:val="32"/>
        </w:rPr>
        <w:t>准考证号</w:t>
      </w:r>
      <w:r>
        <w:rPr>
          <w:rFonts w:eastAsia="仿宋_GB2312" w:hint="eastAsia"/>
          <w:sz w:val="32"/>
          <w:szCs w:val="32"/>
        </w:rPr>
        <w:t>+</w:t>
      </w:r>
      <w:r>
        <w:rPr>
          <w:rFonts w:eastAsia="仿宋_GB2312" w:hint="eastAsia"/>
          <w:sz w:val="32"/>
          <w:szCs w:val="32"/>
        </w:rPr>
        <w:t>报考单位</w:t>
      </w:r>
      <w:r>
        <w:rPr>
          <w:rFonts w:eastAsia="仿宋_GB2312" w:hint="eastAsia"/>
          <w:sz w:val="32"/>
          <w:szCs w:val="32"/>
        </w:rPr>
        <w:t>。</w:t>
      </w:r>
    </w:p>
    <w:p w:rsidR="009318BB" w:rsidRDefault="00C17C53">
      <w:pPr>
        <w:ind w:firstLineChars="200" w:firstLine="640"/>
        <w:rPr>
          <w:rFonts w:ascii="Times New Roman Regular" w:eastAsia="黑体" w:hAnsi="Times New Roman Regular" w:cs="Times New Roman Regular"/>
          <w:sz w:val="32"/>
          <w:szCs w:val="32"/>
        </w:rPr>
      </w:pPr>
      <w:r>
        <w:rPr>
          <w:rFonts w:ascii="Times New Roman Regular" w:eastAsia="黑体" w:hAnsi="Times New Roman Regular" w:cs="Times New Roman Regular"/>
          <w:sz w:val="32"/>
          <w:szCs w:val="32"/>
        </w:rPr>
        <w:t>五、温馨提示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（一）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考生须遵守国家、天津市相关防疫管理规定。考生应自觉加强个人防护，主动减少外出和聚集，做到非必要不前往国（境）外及国内疫情地区。天津本地考生考前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7</w:t>
      </w:r>
      <w:r>
        <w:rPr>
          <w:rFonts w:ascii="Times New Roman Regular" w:eastAsia="仿宋_GB2312" w:hAnsi="Times New Roman Regular" w:cs="Times New Roman Regular" w:hint="eastAsia"/>
          <w:bCs/>
          <w:sz w:val="32"/>
          <w:szCs w:val="32"/>
        </w:rPr>
        <w:t>天</w:t>
      </w:r>
      <w:r>
        <w:rPr>
          <w:rFonts w:ascii="Times New Roman Regular" w:eastAsia="仿宋_GB2312" w:hAnsi="Times New Roman Regular" w:cs="Times New Roman Regular"/>
          <w:bCs/>
          <w:sz w:val="32"/>
          <w:szCs w:val="32"/>
        </w:rPr>
        <w:t>内非必要不离津。外省市来津考生，要提前了解来津、离津的最新疫情防控政策，合理安排出行和食宿，入住酒店应选择单人单间。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（二）《安全考试承诺书》事关考生健康安全，请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考生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高度重视，如实、按时填报，如有变化应及时更新，避免影响疫情防控工作。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（三）考生可通过微信搜索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“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国家政务服务平台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”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小程序，查询核酸检测结果、新冠病毒疫苗接种信息、全国核酸检测机构、各地疫情风险等级等信息。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（四）请考生按要求合理安排核酸检测时间，确保考试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lastRenderedPageBreak/>
        <w:t>入场前查询到检测结果，以免影响参加考试。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（五）考试疫情防控措施将根据疫情防控形势变化适时调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整，请考生密切关注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公告发布网站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天津医科大学</w:t>
      </w:r>
      <w:r w:rsidR="00427932"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第二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医院</w:t>
      </w:r>
      <w:r w:rsidRPr="00427932">
        <w:rPr>
          <w:rFonts w:ascii="Times New Roman Regular" w:eastAsia="仿宋_GB2312" w:hAnsi="Times New Roman Regular" w:cs="Times New Roman Regular"/>
          <w:sz w:val="32"/>
          <w:szCs w:val="32"/>
        </w:rPr>
        <w:t>网站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（</w:t>
      </w:r>
      <w:r w:rsidR="00427932" w:rsidRPr="00427932">
        <w:rPr>
          <w:rFonts w:ascii="Times New Roman Regular" w:eastAsia="仿宋_GB2312" w:hAnsi="Times New Roman Regular" w:cs="Times New Roman Regular"/>
          <w:sz w:val="32"/>
          <w:szCs w:val="32"/>
        </w:rPr>
        <w:t>www.tjmush.com.cn/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）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和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天津卫生人才网（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www.tjwsrc.com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）网站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、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天津医学考试网（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tjwsrc-1993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）微信公众号，及时了解相关要求。</w:t>
      </w:r>
    </w:p>
    <w:p w:rsidR="009318BB" w:rsidRDefault="009318BB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/>
          <w:sz w:val="32"/>
          <w:szCs w:val="32"/>
        </w:rPr>
        <w:t>考生须遵守疫情防控政策要求，凡违反疫情防控有关规定，隐瞒病情、旅居史、接触史等信息，以及拒不佩戴口罩等不配合考场疫情防控工作的考生，将按照《治安管理处罚法》、《传染病防治法》、《关于依法惩治妨害新型冠状病毒感染肺炎疫情防控违法犯罪的意见》等法律法规予以严肃处理。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联系电话：</w:t>
      </w:r>
      <w:r w:rsidRPr="00427932">
        <w:rPr>
          <w:rFonts w:ascii="Times New Roman Regular" w:eastAsia="仿宋_GB2312" w:hAnsi="Times New Roman Regular" w:cs="Times New Roman Regular"/>
          <w:sz w:val="32"/>
          <w:szCs w:val="32"/>
        </w:rPr>
        <w:t>022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-</w:t>
      </w:r>
      <w:r w:rsidR="00427932"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88329119</w:t>
      </w:r>
    </w:p>
    <w:p w:rsidR="009318BB" w:rsidRDefault="00C17C53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咨询时间：上午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8:3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0-11:30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；下午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14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: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0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0-</w:t>
      </w:r>
      <w:r>
        <w:rPr>
          <w:rFonts w:ascii="Times New Roman Regular" w:eastAsia="仿宋_GB2312" w:hAnsi="Times New Roman Regular" w:cs="Times New Roman Regular" w:hint="eastAsia"/>
          <w:sz w:val="32"/>
          <w:szCs w:val="32"/>
        </w:rPr>
        <w:t>17</w:t>
      </w:r>
      <w:r>
        <w:rPr>
          <w:rFonts w:ascii="Times New Roman Regular" w:eastAsia="仿宋_GB2312" w:hAnsi="Times New Roman Regular" w:cs="Times New Roman Regular"/>
          <w:sz w:val="32"/>
          <w:szCs w:val="32"/>
        </w:rPr>
        <w:t>:00</w:t>
      </w:r>
    </w:p>
    <w:p w:rsidR="009318BB" w:rsidRDefault="009318BB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</w:p>
    <w:p w:rsidR="009318BB" w:rsidRDefault="009318BB">
      <w:pPr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</w:p>
    <w:p w:rsidR="009318BB" w:rsidRPr="00427932" w:rsidRDefault="00C17C53">
      <w:pPr>
        <w:wordWrap w:val="0"/>
        <w:ind w:firstLineChars="200" w:firstLine="640"/>
        <w:jc w:val="right"/>
        <w:rPr>
          <w:rFonts w:ascii="Times New Roman Regular" w:eastAsia="仿宋_GB2312" w:hAnsi="Times New Roman Regular" w:cs="Times New Roman Regular"/>
          <w:sz w:val="32"/>
          <w:szCs w:val="32"/>
        </w:rPr>
      </w:pP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天津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医科大学</w:t>
      </w:r>
      <w:r w:rsidR="00427932"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第二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医院</w:t>
      </w:r>
    </w:p>
    <w:p w:rsidR="009318BB" w:rsidRDefault="00C17C53">
      <w:pPr>
        <w:wordWrap w:val="0"/>
        <w:ind w:firstLineChars="200" w:firstLine="640"/>
        <w:jc w:val="right"/>
        <w:rPr>
          <w:rFonts w:ascii="Times New Roman Regular" w:eastAsia="仿宋_GB2312" w:hAnsi="Times New Roman Regular" w:cs="Times New Roman Regular"/>
          <w:sz w:val="32"/>
          <w:szCs w:val="32"/>
        </w:rPr>
      </w:pPr>
      <w:r w:rsidRPr="00427932">
        <w:rPr>
          <w:rFonts w:ascii="Times New Roman Regular" w:eastAsia="仿宋_GB2312" w:hAnsi="Times New Roman Regular" w:cs="Times New Roman Regular"/>
          <w:sz w:val="32"/>
          <w:szCs w:val="32"/>
        </w:rPr>
        <w:t>2022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年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8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月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9</w:t>
      </w:r>
      <w:r w:rsidRPr="00427932">
        <w:rPr>
          <w:rFonts w:ascii="Times New Roman Regular" w:eastAsia="仿宋_GB2312" w:hAnsi="Times New Roman Regular" w:cs="Times New Roman Regular" w:hint="eastAsia"/>
          <w:sz w:val="32"/>
          <w:szCs w:val="32"/>
        </w:rPr>
        <w:t>日</w:t>
      </w:r>
      <w:bookmarkStart w:id="0" w:name="_GoBack"/>
      <w:bookmarkEnd w:id="0"/>
    </w:p>
    <w:p w:rsidR="009318BB" w:rsidRDefault="009318BB">
      <w:pPr>
        <w:snapToGrid w:val="0"/>
        <w:spacing w:line="580" w:lineRule="exact"/>
        <w:ind w:firstLineChars="200" w:firstLine="640"/>
        <w:rPr>
          <w:rFonts w:ascii="Times New Roman Regular" w:eastAsia="仿宋_GB2312" w:hAnsi="Times New Roman Regular" w:cs="Times New Roman Regular"/>
          <w:sz w:val="32"/>
          <w:szCs w:val="32"/>
        </w:rPr>
      </w:pPr>
    </w:p>
    <w:p w:rsidR="009318BB" w:rsidRDefault="009318BB">
      <w:pPr>
        <w:spacing w:line="600" w:lineRule="exact"/>
        <w:rPr>
          <w:rFonts w:ascii="Times New Roman Regular" w:eastAsia="仿宋_GB2312" w:hAnsi="Times New Roman Regular" w:cs="Times New Roman Regular"/>
          <w:sz w:val="32"/>
          <w:szCs w:val="32"/>
        </w:rPr>
      </w:pPr>
    </w:p>
    <w:sectPr w:rsidR="009318BB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C53" w:rsidRDefault="00C17C53">
      <w:r>
        <w:separator/>
      </w:r>
    </w:p>
  </w:endnote>
  <w:endnote w:type="continuationSeparator" w:id="0">
    <w:p w:rsidR="00C17C53" w:rsidRDefault="00C17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CDEB11-B82B-4742-83C7-D6421FB94F1D}"/>
    <w:embedBold r:id="rId2" w:fontKey="{353C543C-F23C-4BE2-AD4A-B3B95CBF7107}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D89F60F-F2DC-4C52-96AD-99C5012D5048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4" w:subsetted="1" w:fontKey="{EF5D153B-08BF-4D29-9BBF-C4E9BBF5C899}"/>
  </w:font>
  <w:font w:name="Times New Roman Regular">
    <w:altName w:val="Arial Unicode MS"/>
    <w:charset w:val="00"/>
    <w:family w:val="auto"/>
    <w:pitch w:val="default"/>
    <w:sig w:usb0="00000000" w:usb1="00000000" w:usb2="00000001" w:usb3="00000000" w:csb0="400001BF" w:csb1="DFF70000"/>
    <w:embedRegular r:id="rId5" w:fontKey="{E10577A6-7CDB-4B53-8DC8-E6C2FB8B0B49}"/>
    <w:embedBold r:id="rId6" w:fontKey="{7C1DD98F-ECA9-4940-87A6-F7E8B5F3EB6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8E303784-12FD-48A3-B670-821DC57CFCE5}"/>
    <w:embedBold r:id="rId8" w:subsetted="1" w:fontKey="{E1FDA700-F275-4587-ACC4-69D149C0C9DE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5FEC6B67-D043-459E-A0B1-6E31C656F1C6}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8BB" w:rsidRDefault="00C17C5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318BB" w:rsidRDefault="00C17C5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427932">
                            <w:rPr>
                              <w:noProof/>
                              <w:sz w:val="18"/>
                            </w:rPr>
                            <w:t>5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" filled="f" stroked="f" strokeweight=".5pt">
              <v:textbox style="mso-fit-shape-to-text:t" inset="0,0,0,0">
                <w:txbxContent>
                  <w:p w:rsidR="009318BB" w:rsidRDefault="00C17C5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427932">
                      <w:rPr>
                        <w:noProof/>
                        <w:sz w:val="18"/>
                      </w:rPr>
                      <w:t>5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C53" w:rsidRDefault="00C17C53">
      <w:r>
        <w:separator/>
      </w:r>
    </w:p>
  </w:footnote>
  <w:footnote w:type="continuationSeparator" w:id="0">
    <w:p w:rsidR="00C17C53" w:rsidRDefault="00C17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F023"/>
    <w:multiLevelType w:val="singleLevel"/>
    <w:tmpl w:val="0632F023"/>
    <w:lvl w:ilvl="0">
      <w:start w:val="2"/>
      <w:numFmt w:val="chineseCounting"/>
      <w:suff w:val="nothing"/>
      <w:lvlText w:val="（%1）"/>
      <w:lvlJc w:val="left"/>
      <w:pPr>
        <w:ind w:left="-10"/>
      </w:pPr>
      <w:rPr>
        <w:rFonts w:hint="eastAsia"/>
      </w:rPr>
    </w:lvl>
  </w:abstractNum>
  <w:abstractNum w:abstractNumId="1">
    <w:nsid w:val="79216925"/>
    <w:multiLevelType w:val="singleLevel"/>
    <w:tmpl w:val="7921692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Zjg2NjVmYTQxMTA2Y2Y1MGY0MjU4M2Q0NjliYjEifQ=="/>
  </w:docVars>
  <w:rsids>
    <w:rsidRoot w:val="00165E98"/>
    <w:rsid w:val="BF193B4B"/>
    <w:rsid w:val="BFEF6AF3"/>
    <w:rsid w:val="D57F792A"/>
    <w:rsid w:val="DB9FFCCC"/>
    <w:rsid w:val="DFFFC6CD"/>
    <w:rsid w:val="E64B2A25"/>
    <w:rsid w:val="F57EB7F7"/>
    <w:rsid w:val="F5F5903E"/>
    <w:rsid w:val="FFB2A091"/>
    <w:rsid w:val="00165E98"/>
    <w:rsid w:val="001737C7"/>
    <w:rsid w:val="001B74A6"/>
    <w:rsid w:val="002923F9"/>
    <w:rsid w:val="00296785"/>
    <w:rsid w:val="002A6271"/>
    <w:rsid w:val="00331B05"/>
    <w:rsid w:val="0033632C"/>
    <w:rsid w:val="00395514"/>
    <w:rsid w:val="003C0667"/>
    <w:rsid w:val="00411CCD"/>
    <w:rsid w:val="00411FB4"/>
    <w:rsid w:val="00424C2F"/>
    <w:rsid w:val="00427932"/>
    <w:rsid w:val="004420EC"/>
    <w:rsid w:val="004A01C7"/>
    <w:rsid w:val="004D098F"/>
    <w:rsid w:val="005A3FA7"/>
    <w:rsid w:val="00600AA5"/>
    <w:rsid w:val="00662D6E"/>
    <w:rsid w:val="00695C9C"/>
    <w:rsid w:val="00876AC9"/>
    <w:rsid w:val="009030FC"/>
    <w:rsid w:val="0092769B"/>
    <w:rsid w:val="009318BB"/>
    <w:rsid w:val="009D0BB2"/>
    <w:rsid w:val="00A047AE"/>
    <w:rsid w:val="00A17486"/>
    <w:rsid w:val="00A24990"/>
    <w:rsid w:val="00B65CDD"/>
    <w:rsid w:val="00C17C53"/>
    <w:rsid w:val="00C34C6D"/>
    <w:rsid w:val="00CE29BC"/>
    <w:rsid w:val="00D25F8F"/>
    <w:rsid w:val="00D80CA4"/>
    <w:rsid w:val="00E844B5"/>
    <w:rsid w:val="0A3D07A4"/>
    <w:rsid w:val="0B9A5B77"/>
    <w:rsid w:val="0FDBEA5B"/>
    <w:rsid w:val="18037366"/>
    <w:rsid w:val="1C713DAB"/>
    <w:rsid w:val="1DCEF306"/>
    <w:rsid w:val="215F4349"/>
    <w:rsid w:val="29404CD8"/>
    <w:rsid w:val="35B595DA"/>
    <w:rsid w:val="37CFCCEE"/>
    <w:rsid w:val="3FCC78D6"/>
    <w:rsid w:val="3FDDD65B"/>
    <w:rsid w:val="3FF35807"/>
    <w:rsid w:val="460D5B8A"/>
    <w:rsid w:val="4DCB4C2A"/>
    <w:rsid w:val="51B67A38"/>
    <w:rsid w:val="5BB95385"/>
    <w:rsid w:val="5DF5806F"/>
    <w:rsid w:val="6F7F28C3"/>
    <w:rsid w:val="6FFD04E0"/>
    <w:rsid w:val="76BDD72A"/>
    <w:rsid w:val="779EC361"/>
    <w:rsid w:val="77D07B6E"/>
    <w:rsid w:val="77F785B1"/>
    <w:rsid w:val="78144283"/>
    <w:rsid w:val="79FAA37F"/>
    <w:rsid w:val="7AEB67B4"/>
    <w:rsid w:val="7B9D1651"/>
    <w:rsid w:val="7C396F5F"/>
    <w:rsid w:val="7FBFB78C"/>
    <w:rsid w:val="7FF9A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qFormat/>
    <w:rPr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8"/>
      <w:szCs w:val="48"/>
    </w:rPr>
  </w:style>
  <w:style w:type="character" w:customStyle="1" w:styleId="s1">
    <w:name w:val="s1"/>
    <w:basedOn w:val="a0"/>
    <w:qFormat/>
  </w:style>
  <w:style w:type="paragraph" w:customStyle="1" w:styleId="p10">
    <w:name w:val="p10"/>
    <w:basedOn w:val="a"/>
    <w:qFormat/>
    <w:pPr>
      <w:shd w:val="clear" w:color="auto" w:fill="FFFFFF"/>
      <w:jc w:val="left"/>
    </w:pPr>
    <w:rPr>
      <w:rFonts w:ascii="黑体" w:eastAsia="黑体" w:hAnsi="黑体" w:cs="Times New Roman"/>
      <w:kern w:val="0"/>
      <w:sz w:val="42"/>
      <w:szCs w:val="42"/>
    </w:rPr>
  </w:style>
  <w:style w:type="paragraph" w:customStyle="1" w:styleId="p7">
    <w:name w:val="p7"/>
    <w:basedOn w:val="a"/>
    <w:qFormat/>
    <w:pPr>
      <w:shd w:val="clear" w:color="auto" w:fill="FFFFFF"/>
      <w:ind w:firstLine="940"/>
      <w:jc w:val="left"/>
    </w:pPr>
    <w:rPr>
      <w:rFonts w:ascii="Times" w:eastAsia="Times" w:hAnsi="Times" w:cs="Times New Roman"/>
      <w:kern w:val="0"/>
      <w:sz w:val="42"/>
      <w:szCs w:val="42"/>
    </w:rPr>
  </w:style>
  <w:style w:type="character" w:customStyle="1" w:styleId="s3">
    <w:name w:val="s3"/>
    <w:basedOn w:val="a0"/>
    <w:qFormat/>
    <w:rPr>
      <w:rFonts w:ascii="Times" w:eastAsia="Times" w:hAnsi="Times" w:cs="Times" w:hint="default"/>
      <w:sz w:val="42"/>
      <w:szCs w:val="42"/>
    </w:rPr>
  </w:style>
  <w:style w:type="paragraph" w:customStyle="1" w:styleId="p9">
    <w:name w:val="p9"/>
    <w:basedOn w:val="a"/>
    <w:qFormat/>
    <w:pPr>
      <w:shd w:val="clear" w:color="auto" w:fill="FFFFFF"/>
      <w:ind w:firstLine="940"/>
      <w:jc w:val="left"/>
    </w:pPr>
    <w:rPr>
      <w:rFonts w:ascii="Times" w:eastAsia="Times" w:hAnsi="Times" w:cs="Times New Roman"/>
      <w:kern w:val="0"/>
      <w:sz w:val="32"/>
      <w:szCs w:val="32"/>
    </w:rPr>
  </w:style>
  <w:style w:type="character" w:customStyle="1" w:styleId="s2">
    <w:name w:val="s2"/>
    <w:basedOn w:val="a0"/>
    <w:qFormat/>
    <w:rPr>
      <w:rFonts w:ascii="Times New Roman" w:hAnsi="Times New Roman" w:cs="Times New Roman"/>
      <w:sz w:val="42"/>
      <w:szCs w:val="42"/>
    </w:rPr>
  </w:style>
  <w:style w:type="paragraph" w:customStyle="1" w:styleId="p12">
    <w:name w:val="p12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6"/>
      <w:szCs w:val="46"/>
    </w:rPr>
  </w:style>
  <w:style w:type="paragraph" w:customStyle="1" w:styleId="p4">
    <w:name w:val="p4"/>
    <w:basedOn w:val="a"/>
    <w:qFormat/>
    <w:pPr>
      <w:shd w:val="clear" w:color="auto" w:fill="FFFFFF"/>
      <w:ind w:firstLine="960"/>
      <w:jc w:val="left"/>
    </w:pPr>
    <w:rPr>
      <w:rFonts w:ascii="Times" w:eastAsia="Times" w:hAnsi="Times" w:cs="Times New Roman"/>
      <w:kern w:val="0"/>
      <w:sz w:val="42"/>
      <w:szCs w:val="42"/>
    </w:rPr>
  </w:style>
  <w:style w:type="character" w:customStyle="1" w:styleId="s5">
    <w:name w:val="s5"/>
    <w:basedOn w:val="a0"/>
    <w:qFormat/>
    <w:rPr>
      <w:rFonts w:ascii="Times" w:eastAsia="Times" w:hAnsi="Times" w:cs="Times" w:hint="default"/>
      <w:sz w:val="46"/>
      <w:szCs w:val="46"/>
    </w:rPr>
  </w:style>
  <w:style w:type="paragraph" w:customStyle="1" w:styleId="p5">
    <w:name w:val="p5"/>
    <w:basedOn w:val="a"/>
    <w:qFormat/>
    <w:pPr>
      <w:shd w:val="clear" w:color="auto" w:fill="FFFFFF"/>
      <w:ind w:firstLine="90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13">
    <w:name w:val="p13"/>
    <w:basedOn w:val="a"/>
    <w:qFormat/>
    <w:pPr>
      <w:shd w:val="clear" w:color="auto" w:fill="FFFFFF"/>
      <w:jc w:val="right"/>
    </w:pPr>
    <w:rPr>
      <w:rFonts w:ascii="Times New Roman" w:hAnsi="Times New Roman" w:cs="Times New Roman"/>
      <w:kern w:val="0"/>
      <w:sz w:val="46"/>
      <w:szCs w:val="46"/>
    </w:rPr>
  </w:style>
  <w:style w:type="paragraph" w:customStyle="1" w:styleId="p11">
    <w:name w:val="p11"/>
    <w:basedOn w:val="a"/>
    <w:qFormat/>
    <w:pPr>
      <w:shd w:val="clear" w:color="auto" w:fill="FFFFFF"/>
      <w:jc w:val="left"/>
    </w:pPr>
    <w:rPr>
      <w:rFonts w:ascii="Times New Roman" w:hAnsi="Times New Roman" w:cs="Times New Roman"/>
      <w:kern w:val="0"/>
      <w:sz w:val="46"/>
      <w:szCs w:val="46"/>
    </w:rPr>
  </w:style>
  <w:style w:type="character" w:customStyle="1" w:styleId="s4">
    <w:name w:val="s4"/>
    <w:basedOn w:val="a0"/>
    <w:qFormat/>
    <w:rPr>
      <w:rFonts w:ascii="Times New Roman" w:hAnsi="Times New Roman" w:cs="Times New Roman" w:hint="default"/>
      <w:sz w:val="46"/>
      <w:szCs w:val="46"/>
    </w:rPr>
  </w:style>
  <w:style w:type="paragraph" w:customStyle="1" w:styleId="p3">
    <w:name w:val="p3"/>
    <w:basedOn w:val="a"/>
    <w:qFormat/>
    <w:pPr>
      <w:shd w:val="clear" w:color="auto" w:fill="FFFFFF"/>
      <w:ind w:firstLine="92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6">
    <w:name w:val="p6"/>
    <w:basedOn w:val="a"/>
    <w:qFormat/>
    <w:pPr>
      <w:shd w:val="clear" w:color="auto" w:fill="FFFFFF"/>
      <w:ind w:left="960" w:hanging="96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2">
    <w:name w:val="p2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8">
    <w:name w:val="p8"/>
    <w:basedOn w:val="a"/>
    <w:qFormat/>
    <w:pPr>
      <w:shd w:val="clear" w:color="auto" w:fill="FFFFFF"/>
    </w:pPr>
    <w:rPr>
      <w:rFonts w:ascii="Times New Roman" w:hAnsi="Times New Roman" w:cs="Times New Roman"/>
      <w:kern w:val="0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qFormat/>
    <w:rPr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8"/>
      <w:szCs w:val="48"/>
    </w:rPr>
  </w:style>
  <w:style w:type="character" w:customStyle="1" w:styleId="s1">
    <w:name w:val="s1"/>
    <w:basedOn w:val="a0"/>
    <w:qFormat/>
  </w:style>
  <w:style w:type="paragraph" w:customStyle="1" w:styleId="p10">
    <w:name w:val="p10"/>
    <w:basedOn w:val="a"/>
    <w:qFormat/>
    <w:pPr>
      <w:shd w:val="clear" w:color="auto" w:fill="FFFFFF"/>
      <w:jc w:val="left"/>
    </w:pPr>
    <w:rPr>
      <w:rFonts w:ascii="黑体" w:eastAsia="黑体" w:hAnsi="黑体" w:cs="Times New Roman"/>
      <w:kern w:val="0"/>
      <w:sz w:val="42"/>
      <w:szCs w:val="42"/>
    </w:rPr>
  </w:style>
  <w:style w:type="paragraph" w:customStyle="1" w:styleId="p7">
    <w:name w:val="p7"/>
    <w:basedOn w:val="a"/>
    <w:qFormat/>
    <w:pPr>
      <w:shd w:val="clear" w:color="auto" w:fill="FFFFFF"/>
      <w:ind w:firstLine="940"/>
      <w:jc w:val="left"/>
    </w:pPr>
    <w:rPr>
      <w:rFonts w:ascii="Times" w:eastAsia="Times" w:hAnsi="Times" w:cs="Times New Roman"/>
      <w:kern w:val="0"/>
      <w:sz w:val="42"/>
      <w:szCs w:val="42"/>
    </w:rPr>
  </w:style>
  <w:style w:type="character" w:customStyle="1" w:styleId="s3">
    <w:name w:val="s3"/>
    <w:basedOn w:val="a0"/>
    <w:qFormat/>
    <w:rPr>
      <w:rFonts w:ascii="Times" w:eastAsia="Times" w:hAnsi="Times" w:cs="Times" w:hint="default"/>
      <w:sz w:val="42"/>
      <w:szCs w:val="42"/>
    </w:rPr>
  </w:style>
  <w:style w:type="paragraph" w:customStyle="1" w:styleId="p9">
    <w:name w:val="p9"/>
    <w:basedOn w:val="a"/>
    <w:qFormat/>
    <w:pPr>
      <w:shd w:val="clear" w:color="auto" w:fill="FFFFFF"/>
      <w:ind w:firstLine="940"/>
      <w:jc w:val="left"/>
    </w:pPr>
    <w:rPr>
      <w:rFonts w:ascii="Times" w:eastAsia="Times" w:hAnsi="Times" w:cs="Times New Roman"/>
      <w:kern w:val="0"/>
      <w:sz w:val="32"/>
      <w:szCs w:val="32"/>
    </w:rPr>
  </w:style>
  <w:style w:type="character" w:customStyle="1" w:styleId="s2">
    <w:name w:val="s2"/>
    <w:basedOn w:val="a0"/>
    <w:qFormat/>
    <w:rPr>
      <w:rFonts w:ascii="Times New Roman" w:hAnsi="Times New Roman" w:cs="Times New Roman"/>
      <w:sz w:val="42"/>
      <w:szCs w:val="42"/>
    </w:rPr>
  </w:style>
  <w:style w:type="paragraph" w:customStyle="1" w:styleId="p12">
    <w:name w:val="p12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6"/>
      <w:szCs w:val="46"/>
    </w:rPr>
  </w:style>
  <w:style w:type="paragraph" w:customStyle="1" w:styleId="p4">
    <w:name w:val="p4"/>
    <w:basedOn w:val="a"/>
    <w:qFormat/>
    <w:pPr>
      <w:shd w:val="clear" w:color="auto" w:fill="FFFFFF"/>
      <w:ind w:firstLine="960"/>
      <w:jc w:val="left"/>
    </w:pPr>
    <w:rPr>
      <w:rFonts w:ascii="Times" w:eastAsia="Times" w:hAnsi="Times" w:cs="Times New Roman"/>
      <w:kern w:val="0"/>
      <w:sz w:val="42"/>
      <w:szCs w:val="42"/>
    </w:rPr>
  </w:style>
  <w:style w:type="character" w:customStyle="1" w:styleId="s5">
    <w:name w:val="s5"/>
    <w:basedOn w:val="a0"/>
    <w:qFormat/>
    <w:rPr>
      <w:rFonts w:ascii="Times" w:eastAsia="Times" w:hAnsi="Times" w:cs="Times" w:hint="default"/>
      <w:sz w:val="46"/>
      <w:szCs w:val="46"/>
    </w:rPr>
  </w:style>
  <w:style w:type="paragraph" w:customStyle="1" w:styleId="p5">
    <w:name w:val="p5"/>
    <w:basedOn w:val="a"/>
    <w:qFormat/>
    <w:pPr>
      <w:shd w:val="clear" w:color="auto" w:fill="FFFFFF"/>
      <w:ind w:firstLine="90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13">
    <w:name w:val="p13"/>
    <w:basedOn w:val="a"/>
    <w:qFormat/>
    <w:pPr>
      <w:shd w:val="clear" w:color="auto" w:fill="FFFFFF"/>
      <w:jc w:val="right"/>
    </w:pPr>
    <w:rPr>
      <w:rFonts w:ascii="Times New Roman" w:hAnsi="Times New Roman" w:cs="Times New Roman"/>
      <w:kern w:val="0"/>
      <w:sz w:val="46"/>
      <w:szCs w:val="46"/>
    </w:rPr>
  </w:style>
  <w:style w:type="paragraph" w:customStyle="1" w:styleId="p11">
    <w:name w:val="p11"/>
    <w:basedOn w:val="a"/>
    <w:qFormat/>
    <w:pPr>
      <w:shd w:val="clear" w:color="auto" w:fill="FFFFFF"/>
      <w:jc w:val="left"/>
    </w:pPr>
    <w:rPr>
      <w:rFonts w:ascii="Times New Roman" w:hAnsi="Times New Roman" w:cs="Times New Roman"/>
      <w:kern w:val="0"/>
      <w:sz w:val="46"/>
      <w:szCs w:val="46"/>
    </w:rPr>
  </w:style>
  <w:style w:type="character" w:customStyle="1" w:styleId="s4">
    <w:name w:val="s4"/>
    <w:basedOn w:val="a0"/>
    <w:qFormat/>
    <w:rPr>
      <w:rFonts w:ascii="Times New Roman" w:hAnsi="Times New Roman" w:cs="Times New Roman" w:hint="default"/>
      <w:sz w:val="46"/>
      <w:szCs w:val="46"/>
    </w:rPr>
  </w:style>
  <w:style w:type="paragraph" w:customStyle="1" w:styleId="p3">
    <w:name w:val="p3"/>
    <w:basedOn w:val="a"/>
    <w:qFormat/>
    <w:pPr>
      <w:shd w:val="clear" w:color="auto" w:fill="FFFFFF"/>
      <w:ind w:firstLine="92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6">
    <w:name w:val="p6"/>
    <w:basedOn w:val="a"/>
    <w:qFormat/>
    <w:pPr>
      <w:shd w:val="clear" w:color="auto" w:fill="FFFFFF"/>
      <w:ind w:left="960" w:hanging="960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2">
    <w:name w:val="p2"/>
    <w:basedOn w:val="a"/>
    <w:qFormat/>
    <w:pPr>
      <w:shd w:val="clear" w:color="auto" w:fill="FFFFFF"/>
      <w:jc w:val="left"/>
    </w:pPr>
    <w:rPr>
      <w:rFonts w:ascii="Times" w:eastAsia="Times" w:hAnsi="Times" w:cs="Times New Roman"/>
      <w:kern w:val="0"/>
      <w:sz w:val="42"/>
      <w:szCs w:val="42"/>
    </w:rPr>
  </w:style>
  <w:style w:type="paragraph" w:customStyle="1" w:styleId="p8">
    <w:name w:val="p8"/>
    <w:basedOn w:val="a"/>
    <w:qFormat/>
    <w:pPr>
      <w:shd w:val="clear" w:color="auto" w:fill="FFFFFF"/>
    </w:pPr>
    <w:rPr>
      <w:rFonts w:ascii="Times New Roman" w:hAnsi="Times New Roman" w:cs="Times New Roman"/>
      <w:kern w:val="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422</Words>
  <Characters>2409</Characters>
  <Application>Microsoft Office Word</Application>
  <DocSecurity>0</DocSecurity>
  <Lines>20</Lines>
  <Paragraphs>5</Paragraphs>
  <ScaleCrop>false</ScaleCrop>
  <Company>Lenovo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yinling</dc:creator>
  <cp:lastModifiedBy>AutoBVT</cp:lastModifiedBy>
  <cp:revision>5</cp:revision>
  <cp:lastPrinted>2022-08-04T01:38:00Z</cp:lastPrinted>
  <dcterms:created xsi:type="dcterms:W3CDTF">2022-08-08T06:08:00Z</dcterms:created>
  <dcterms:modified xsi:type="dcterms:W3CDTF">2022-08-09T08:38:00Z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2D4CA9B9057C40528B1E802834CCBA32</vt:lpwstr>
  </property>
</Properties>
</file>