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天津市科学技术进步奖公示</w:t>
      </w:r>
    </w:p>
    <w:p>
      <w:pPr>
        <w:widowControl/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一、项目名称</w:t>
      </w:r>
    </w:p>
    <w:p>
      <w:pPr>
        <w:widowControl/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中药安全性和风险评估基础与应用示范研究</w:t>
      </w:r>
    </w:p>
    <w:p>
      <w:pPr>
        <w:widowControl/>
        <w:spacing w:line="360" w:lineRule="auto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二、提名奖项和等级</w:t>
      </w:r>
    </w:p>
    <w:p>
      <w:pPr>
        <w:widowControl/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天津市科学技术进步奖二等奖</w:t>
      </w:r>
    </w:p>
    <w:p>
      <w:pPr>
        <w:widowControl/>
        <w:spacing w:line="360" w:lineRule="auto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三、主要完成单位</w:t>
      </w:r>
    </w:p>
    <w:p>
      <w:pPr>
        <w:widowControl/>
        <w:spacing w:line="360" w:lineRule="auto"/>
        <w:ind w:firstLine="480" w:firstLineChars="200"/>
        <w:rPr>
          <w:rFonts w:eastAsia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eastAsia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天津中医药大学、天津达仁堂京万红药业有限公司、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津药达仁堂集团股份有限公司中药研究院</w:t>
      </w:r>
      <w:r>
        <w:rPr>
          <w:rFonts w:eastAsia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、天津医科大学第二医院、</w:t>
      </w:r>
      <w:r>
        <w:rPr>
          <w:rFonts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津药达仁堂集团股份有限公司乐仁堂制药厂</w:t>
      </w:r>
    </w:p>
    <w:p>
      <w:pPr>
        <w:widowControl/>
        <w:spacing w:line="360" w:lineRule="auto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四、主要完成人</w:t>
      </w:r>
    </w:p>
    <w:p>
      <w:pPr>
        <w:widowControl/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李遇伯、王磊、王玉丽、宁莉、王琳、许妍妍、卜睿臻、陈思宇</w:t>
      </w:r>
      <w:bookmarkStart w:id="0" w:name="_GoBack"/>
      <w:bookmarkEnd w:id="0"/>
    </w:p>
    <w:p>
      <w:pPr>
        <w:widowControl/>
        <w:spacing w:line="360" w:lineRule="auto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五、提名者</w:t>
      </w:r>
    </w:p>
    <w:p>
      <w:pPr>
        <w:widowControl/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天津中医药大学</w:t>
      </w:r>
    </w:p>
    <w:p>
      <w:pPr>
        <w:widowControl/>
        <w:spacing w:line="360" w:lineRule="auto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六、项目简介</w:t>
      </w:r>
    </w:p>
    <w:p>
      <w:pPr>
        <w:spacing w:before="120"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中药安全性已成为国内外关注的热点问题。本项目创建了“评毒-识毒-控毒-用毒”的中药安全性评价及风险评估研究体系。借助国际毒理学的先进理念，率先在国内开展中药毒性生物标志物发现、有害结局路径、危害评估及控制措施研究，一定程度突破了中药毒性难以客观评价、精准呈现及实际转化的瓶颈问题，创建并发展国际认可的“毒理语言”。发表该领域系列学术成果，国内外发表学术论文86篇，其中SCI论文59篇。荣获国家首届“青年岐黄学者”人才称号。获得省部级科技进步奖2项。主要研究内容如下：</w:t>
      </w:r>
    </w:p>
    <w:p>
      <w:pPr>
        <w:spacing w:before="120"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1. 建立了创新的代谢组学分离分析及应用技术，寻找到靶器官毒性整体早期评价生物标志物，开发出毒性早期预测软件（评毒）。</w:t>
      </w:r>
    </w:p>
    <w:p>
      <w:pPr>
        <w:spacing w:before="120"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建立了多种靶向代谢组学及脂质组学分析方法，为目标代谢物的精准定量及代谢流分析提供方法；建立了代谢组学生物标志物预测模型，使代谢组学应用转化成为可能。构建了一套基于代谢组学的“毒性整体早期评价筛选-优化及验证-应用”评价方法。寻找到靶器官毒性整体早期评价生物标志物，自主开发了毒性早期预测软件，为毒性早期评价生物标志物提供了可转化应用的快捷途径，MaTox Pre毒性预测软件被20多所高校及科研单位用于中药、以及包括胃肠安丸和痹祺胶囊在内的药物安全性评价。</w:t>
      </w:r>
    </w:p>
    <w:p>
      <w:pPr>
        <w:spacing w:before="120"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2. 构建了基于有害结局路径的有毒中药毒性进程动态机制的研究方法；开发了国内外首个中药系统毒理学数据库，基本摸清有毒中药的家底（识毒）。</w:t>
      </w:r>
    </w:p>
    <w:p>
      <w:pPr>
        <w:spacing w:before="120"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采用毒效团、QSAR及深度学习等计算毒理学的虚拟筛选技术，快速、高效的锁定中药毒性成分；采用DARTS、SPR等手段开展分子起始事件研究。开发了国内外首个中药系统毒理学数据库，收纳确有毒性中药252种，中药制剂20种，为从事中药研发、监管及使用人员提供可快速获取且综合分析的渠道。</w:t>
      </w:r>
    </w:p>
    <w:p>
      <w:pPr>
        <w:spacing w:before="120"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3. 建立了基于模型的有毒中药危害评估方法，获取2类内源性危害物和2类外源性危害物的评估数据（控毒）。</w:t>
      </w:r>
    </w:p>
    <w:p>
      <w:pPr>
        <w:spacing w:before="120"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利用基准剂量法，由整合PBTK模型反向推测求得动物每日最大服药量，开展北豆根和《中国药典》未进行限量标准的外源性危害物的危害评估研究。开展天津中新药业有限公司主打品种胃肠安丸和痹祺胶囊的PBPK研究，并制定了企业内控标准。</w:t>
      </w:r>
    </w:p>
    <w:p>
      <w:pPr>
        <w:spacing w:before="120"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4. 开展“用毒须防，毒药新用”研究，明确有毒中药“如何防、怎么用”（用毒）。</w:t>
      </w:r>
    </w:p>
    <w:p>
      <w:pPr>
        <w:widowControl/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在“评毒-识毒-控毒”的基础上，遵从中医药基础理论，开展有毒中药配伍减毒和科学用毒研究。开展基于临床功能代谢组学的转化应用研究，以达到“科学用毒”的目的。开展中药大品种二次开发的研究，扩大胃肠安丸及痹祺胶囊的临床适应症。</w:t>
      </w:r>
    </w:p>
    <w:p>
      <w:pPr>
        <w:widowControl/>
        <w:spacing w:line="360" w:lineRule="auto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七、发现点/发明点/创新点</w:t>
      </w:r>
    </w:p>
    <w:p>
      <w:pPr>
        <w:widowControl/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 研究模式的创新：建立“有毒”中药多元整合证据评价与预测方法，经“临床发现问题-基础阐释问题-临床解决问题”转化研究，系统回答有毒中药合理应用的“量化”问题，实现有毒中药在不同人群的个体化精准用药。</w:t>
      </w:r>
    </w:p>
    <w:p>
      <w:pPr>
        <w:widowControl/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 研究方法和手段的创新：借鉴但不拘泥于传统方法，以解决问题为导向，创新性地开发了7项关键技术，涉及23套研究方法，并制定相应的研究SOP，开展了6大类中药的定性和定量毒理研究。</w:t>
      </w:r>
    </w:p>
    <w:p>
      <w:pPr>
        <w:widowControl/>
        <w:spacing w:line="360" w:lineRule="auto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 研究成果的创新：针对“评-识-控-用”的不同环节，产生四方面的标志性成果。构建了毒性整体早期评价技术体系，开发的毒性早期预测软件已被用于20多所高校及科研单位；开发了国内外首个中药系统毒理学数据库，基本摸清有毒中药的家底，示范性地构建了7类代表性有毒中药的AOP框架；完成了《中国药典》未规定上限标准的2类内源性危害物和2类外源性危害物的评估；新发现并验证了一批配伍减毒药物组合，充实了中药配伍理论，探索了有毒中药的临床新用途。进一步建立并完善质量控制标准，以实现中药大品种二次开发，扩大药物适应症。</w:t>
      </w:r>
    </w:p>
    <w:p>
      <w:pPr>
        <w:widowControl/>
        <w:spacing w:line="360" w:lineRule="auto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八、主要技术支撑材料</w:t>
      </w:r>
    </w:p>
    <w:tbl>
      <w:tblPr>
        <w:tblStyle w:val="6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980"/>
        <w:gridCol w:w="831"/>
        <w:gridCol w:w="1153"/>
        <w:gridCol w:w="992"/>
        <w:gridCol w:w="709"/>
        <w:gridCol w:w="984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附件编号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论文（专著）名称/刊名/作者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影响因子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年卷页码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他引次数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检索数据库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署名是否含国外单位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line="210" w:lineRule="exact"/>
              <w:ind w:left="18" w:right="3"/>
              <w:jc w:val="center"/>
              <w:rPr>
                <w:sz w:val="21"/>
              </w:rPr>
            </w:pPr>
            <w:r>
              <w:rPr>
                <w:sz w:val="21"/>
              </w:rPr>
              <w:t>Liquiritinapioside-A mineraloco</w:t>
            </w:r>
          </w:p>
          <w:p>
            <w:pPr>
              <w:pStyle w:val="11"/>
              <w:spacing w:before="32" w:line="252" w:lineRule="exact"/>
              <w:ind w:left="66" w:right="6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rticoid-like substance from liqu</w:t>
            </w:r>
            <w:r>
              <w:rPr>
                <w:spacing w:val="-103"/>
                <w:sz w:val="21"/>
              </w:rPr>
              <w:t xml:space="preserve"> </w:t>
            </w:r>
            <w:r>
              <w:rPr>
                <w:sz w:val="21"/>
              </w:rPr>
              <w:t>orice/Food Chem/Simiao Fan, Kun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Gu, Yuanyuan Wu, Houmin Luo, Yum</w:t>
            </w:r>
            <w:r>
              <w:rPr>
                <w:spacing w:val="-103"/>
                <w:sz w:val="21"/>
              </w:rPr>
              <w:t xml:space="preserve"> </w:t>
            </w:r>
            <w:r>
              <w:rPr>
                <w:sz w:val="21"/>
              </w:rPr>
              <w:t>ing Wang, Tianpu Zhang, Xing Wan</w:t>
            </w:r>
            <w:r>
              <w:rPr>
                <w:spacing w:val="-103"/>
                <w:sz w:val="21"/>
              </w:rPr>
              <w:t xml:space="preserve"> </w:t>
            </w:r>
            <w:r>
              <w:rPr>
                <w:sz w:val="21"/>
              </w:rPr>
              <w:t>g, Yanjun Zhang, Yubo Li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10"/>
              <w:jc w:val="left"/>
              <w:rPr>
                <w:b/>
                <w:bCs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ind w:right="37"/>
              <w:jc w:val="righ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9.231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2"/>
              <w:jc w:val="left"/>
              <w:rPr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line="263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2019, 289: 419-</w:t>
            </w:r>
          </w:p>
          <w:p>
            <w:pPr>
              <w:pStyle w:val="11"/>
              <w:spacing w:line="263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10"/>
              <w:jc w:val="left"/>
              <w:rPr>
                <w:b/>
                <w:bCs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2019-08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10"/>
              <w:jc w:val="left"/>
              <w:rPr>
                <w:b/>
                <w:bCs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6"/>
              <w:jc w:val="left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line="252" w:lineRule="exact"/>
              <w:ind w:right="32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Web of Science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10"/>
              <w:jc w:val="left"/>
              <w:rPr>
                <w:b/>
                <w:bCs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ind w:right="295"/>
              <w:jc w:val="righ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31" w:lineRule="exact"/>
              <w:ind w:left="18" w:right="3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Functional metabolome profling may improve individual outcomes i</w:t>
            </w:r>
            <w:r>
              <w:rPr>
                <w:spacing w:val="-102"/>
                <w:sz w:val="21"/>
              </w:rPr>
              <w:t xml:space="preserve"> </w:t>
            </w:r>
            <w:r>
              <w:rPr>
                <w:sz w:val="21"/>
              </w:rPr>
              <w:t>n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colorectal cancer management i</w:t>
            </w:r>
            <w:r>
              <w:rPr>
                <w:spacing w:val="-103"/>
                <w:sz w:val="21"/>
              </w:rPr>
              <w:t xml:space="preserve"> </w:t>
            </w:r>
            <w:r>
              <w:rPr>
                <w:sz w:val="21"/>
              </w:rPr>
              <w:t>mplementing concepts of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predicti</w:t>
            </w:r>
            <w:r>
              <w:rPr>
                <w:spacing w:val="-103"/>
                <w:sz w:val="21"/>
              </w:rPr>
              <w:t xml:space="preserve"> </w:t>
            </w:r>
            <w:r>
              <w:rPr>
                <w:sz w:val="21"/>
              </w:rPr>
              <w:t>ve, preventive, and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personalized</w:t>
            </w:r>
            <w:r>
              <w:rPr>
                <w:spacing w:val="-103"/>
                <w:sz w:val="21"/>
              </w:rPr>
              <w:t xml:space="preserve"> </w:t>
            </w:r>
            <w:r>
              <w:rPr>
                <w:sz w:val="21"/>
              </w:rPr>
              <w:t>medical approach/EPMA J/Yu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Yuan,Chenxin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Yang,Yingzhi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Wang,Ming</w:t>
            </w:r>
            <w:r>
              <w:rPr>
                <w:spacing w:val="-103"/>
                <w:sz w:val="21"/>
              </w:rPr>
              <w:t xml:space="preserve"> </w:t>
            </w:r>
            <w:r>
              <w:rPr>
                <w:sz w:val="21"/>
              </w:rPr>
              <w:t>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ing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Sun,Chenghao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Bi,Sitong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Sun,Guijiang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Sun,Jingpeng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Hao,Lingli</w:t>
            </w:r>
            <w:r>
              <w:rPr>
                <w:spacing w:val="-103"/>
                <w:sz w:val="21"/>
              </w:rPr>
              <w:t xml:space="preserve"> </w:t>
            </w:r>
            <w:r>
              <w:rPr>
                <w:sz w:val="21"/>
              </w:rPr>
              <w:t>ng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Li,Changliang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Shan,Shuai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Zha</w:t>
            </w:r>
            <w:r>
              <w:rPr>
                <w:spacing w:val="-103"/>
                <w:sz w:val="21"/>
              </w:rPr>
              <w:t xml:space="preserve"> </w:t>
            </w:r>
            <w:r>
              <w:rPr>
                <w:sz w:val="21"/>
              </w:rPr>
              <w:t>ng, Yubo Li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164"/>
              <w:ind w:right="37"/>
              <w:jc w:val="center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8.836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16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2022,13(1):39-55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16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2022-01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164"/>
              <w:jc w:val="center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52" w:lineRule="exact"/>
              <w:ind w:right="32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Web of Science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164"/>
              <w:ind w:right="295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31" w:lineRule="exact"/>
              <w:ind w:left="18" w:right="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Study on endocrine disruption effect of paclobutrazol and unicon</w:t>
            </w:r>
            <w:r>
              <w:rPr>
                <w:spacing w:val="-103"/>
                <w:sz w:val="21"/>
              </w:rPr>
              <w:t xml:space="preserve"> </w:t>
            </w:r>
            <w:r>
              <w:rPr>
                <w:sz w:val="21"/>
              </w:rPr>
              <w:t>azole on the thyroid of male and</w:t>
            </w:r>
            <w:r>
              <w:rPr>
                <w:spacing w:val="-103"/>
                <w:sz w:val="21"/>
              </w:rPr>
              <w:t xml:space="preserve"> </w:t>
            </w:r>
            <w:r>
              <w:rPr>
                <w:sz w:val="21"/>
              </w:rPr>
              <w:t>female rats based on lipidomics/Ecotoxicol Environ Saf/Hui Liu, Yanyan Xu, Yuming Wang, Chunya</w:t>
            </w:r>
            <w:r>
              <w:rPr>
                <w:spacing w:val="-103"/>
                <w:sz w:val="21"/>
              </w:rPr>
              <w:t xml:space="preserve"> </w:t>
            </w:r>
            <w:r>
              <w:rPr>
                <w:sz w:val="21"/>
              </w:rPr>
              <w:t>ng Liu, Jun Chen, Simiao Fan, Li</w:t>
            </w:r>
            <w:r>
              <w:rPr>
                <w:spacing w:val="-103"/>
                <w:sz w:val="21"/>
              </w:rPr>
              <w:t xml:space="preserve"> </w:t>
            </w:r>
            <w:r>
              <w:rPr>
                <w:sz w:val="21"/>
              </w:rPr>
              <w:t>juan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Xie,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Yaqian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Dong,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Siyu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Chen, Wenjie Zhou, Yubo Li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164"/>
              <w:ind w:right="37"/>
              <w:jc w:val="center"/>
              <w:rPr>
                <w:sz w:val="21"/>
              </w:rPr>
            </w:pPr>
            <w:r>
              <w:rPr>
                <w:sz w:val="21"/>
              </w:rPr>
              <w:t>7.129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164"/>
              <w:ind w:right="37"/>
              <w:jc w:val="center"/>
              <w:rPr>
                <w:sz w:val="21"/>
              </w:rPr>
            </w:pPr>
            <w:r>
              <w:rPr>
                <w:sz w:val="21"/>
              </w:rPr>
              <w:t>2022,234:113386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164"/>
              <w:ind w:right="37"/>
              <w:jc w:val="center"/>
              <w:rPr>
                <w:sz w:val="21"/>
              </w:rPr>
            </w:pPr>
            <w:r>
              <w:rPr>
                <w:sz w:val="21"/>
              </w:rPr>
              <w:t>2022-03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10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18" w:line="252" w:lineRule="exact"/>
              <w:ind w:right="32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Web of Science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100"/>
              <w:ind w:right="295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31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Study on Hepatotoxicity of Rhubarb Based on Metabolomics and Network Pharmacology/Drug Des DevelTher/Shanze Li, Yuming Wang, Ch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unyan Li, Na Yang, Hongxin Yu, W</w:t>
            </w:r>
            <w:r>
              <w:rPr>
                <w:spacing w:val="-103"/>
                <w:sz w:val="21"/>
              </w:rPr>
              <w:t xml:space="preserve"> </w:t>
            </w:r>
            <w:r>
              <w:rPr>
                <w:sz w:val="21"/>
              </w:rPr>
              <w:t>enjie Zhou, Siyu Chen, Shenshen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Yang, Yubo Li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122"/>
              <w:ind w:right="30" w:righ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4.319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122"/>
              <w:ind w:left="35" w:leftChars="0" w:right="19" w:righ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2021,15:1883-1902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122"/>
              <w:ind w:right="117" w:righ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2021-05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52" w:lineRule="exact"/>
              <w:ind w:right="32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Web of Science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right="295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left="18" w:right="3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Rapid classification and identification of chemical constituents</w:t>
            </w:r>
            <w:r>
              <w:rPr>
                <w:spacing w:val="-103"/>
                <w:sz w:val="21"/>
              </w:rPr>
              <w:t xml:space="preserve"> </w:t>
            </w:r>
            <w:r>
              <w:rPr>
                <w:sz w:val="21"/>
              </w:rPr>
              <w:t>in Epimedium koreanum Nakai by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UPLC-Q-TOF-MS combined with data</w:t>
            </w:r>
            <w:r>
              <w:rPr>
                <w:spacing w:val="-103"/>
                <w:sz w:val="21"/>
              </w:rPr>
              <w:t xml:space="preserve"> </w:t>
            </w:r>
            <w:r>
              <w:rPr>
                <w:sz w:val="21"/>
              </w:rPr>
              <w:t>post-processing techniques/Phyt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ochem Anal/Ning Li,Lijuan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Xie,Na Yang,Guijiang Sun,Hui</w:t>
            </w:r>
            <w:r>
              <w:rPr>
                <w:spacing w:val="-103"/>
                <w:sz w:val="21"/>
              </w:rPr>
              <w:t xml:space="preserve"> </w:t>
            </w:r>
            <w:r>
              <w:rPr>
                <w:sz w:val="21"/>
              </w:rPr>
              <w:t>Liu,Chenghao Bi,Jingyi Duan,Yu</w:t>
            </w:r>
            <w:r>
              <w:rPr>
                <w:spacing w:val="-103"/>
                <w:sz w:val="21"/>
              </w:rPr>
              <w:t xml:space="preserve"> </w:t>
            </w:r>
            <w:r>
              <w:rPr>
                <w:sz w:val="21"/>
              </w:rPr>
              <w:t>Yuan,Hongxin Yu,Yanyan Xu,Yubo</w:t>
            </w:r>
            <w:r>
              <w:rPr>
                <w:spacing w:val="-103"/>
                <w:sz w:val="21"/>
              </w:rPr>
              <w:t xml:space="preserve"> </w:t>
            </w:r>
            <w:r>
              <w:rPr>
                <w:sz w:val="21"/>
              </w:rPr>
              <w:t>Li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both"/>
              <w:rPr>
                <w:sz w:val="20"/>
              </w:rPr>
            </w:pPr>
          </w:p>
          <w:p>
            <w:pPr>
              <w:pStyle w:val="11"/>
              <w:spacing w:before="131"/>
              <w:ind w:left="27" w:leftChars="0" w:right="11" w:righ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3.024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5"/>
              <w:jc w:val="both"/>
              <w:rPr>
                <w:sz w:val="20"/>
              </w:rPr>
            </w:pPr>
          </w:p>
          <w:p>
            <w:pPr>
              <w:pStyle w:val="11"/>
              <w:ind w:left="35" w:right="19"/>
              <w:jc w:val="center"/>
              <w:rPr>
                <w:sz w:val="21"/>
              </w:rPr>
            </w:pPr>
            <w:r>
              <w:rPr>
                <w:sz w:val="21"/>
              </w:rPr>
              <w:t>2021,32(4):575-</w:t>
            </w:r>
          </w:p>
          <w:p>
            <w:pPr>
              <w:pStyle w:val="11"/>
              <w:ind w:left="35" w:leftChars="0" w:right="19" w:righ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591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both"/>
              <w:rPr>
                <w:sz w:val="20"/>
              </w:rPr>
            </w:pPr>
          </w:p>
          <w:p>
            <w:pPr>
              <w:pStyle w:val="11"/>
              <w:spacing w:before="131"/>
              <w:ind w:left="134" w:leftChars="0" w:right="117" w:righ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2021-07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eastAsia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164"/>
              <w:jc w:val="center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52" w:lineRule="exact"/>
              <w:ind w:right="3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line="252" w:lineRule="exact"/>
              <w:ind w:right="32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Web of Science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eastAsia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164"/>
              <w:ind w:right="295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痹祺胶囊研究进展及其质量标志物的预测分析/中草药/张星艳,李虎玲,李新,许妍妍,高晶,曾勇,于飞,王玉丽,刘昌孝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164"/>
              <w:ind w:right="37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16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2021,52(09):2746-2757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16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2021-04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164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52" w:lineRule="exact"/>
              <w:ind w:right="32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中国知网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right="295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left="18" w:right="3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痹祺胶囊研究进展及其质量标志物的</w:t>
            </w:r>
            <w:r>
              <w:rPr>
                <w:spacing w:val="-1"/>
                <w:sz w:val="21"/>
              </w:rPr>
              <w:t>预测分析/中草药/张星艳，李虎玲，</w:t>
            </w:r>
            <w:r>
              <w:rPr>
                <w:spacing w:val="-10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李新，许妍妍，高晶，曾勇，于飞，</w:t>
            </w:r>
            <w:r>
              <w:rPr>
                <w:spacing w:val="-102"/>
                <w:sz w:val="21"/>
              </w:rPr>
              <w:t xml:space="preserve"> </w:t>
            </w:r>
            <w:r>
              <w:rPr>
                <w:sz w:val="21"/>
              </w:rPr>
              <w:t>王玉丽，刘昌孝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right="37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202</w:t>
            </w:r>
            <w:r>
              <w:rPr>
                <w:rFonts w:hint="eastAsia"/>
                <w:sz w:val="21"/>
                <w:lang w:val="en-US" w:eastAsia="zh-CN"/>
              </w:rPr>
              <w:t>2</w:t>
            </w:r>
            <w:r>
              <w:rPr>
                <w:sz w:val="21"/>
              </w:rPr>
              <w:t>,5</w:t>
            </w:r>
            <w:r>
              <w:rPr>
                <w:rFonts w:hint="eastAsia"/>
                <w:sz w:val="21"/>
                <w:lang w:val="en-US" w:eastAsia="zh-CN"/>
              </w:rPr>
              <w:t>3</w:t>
            </w:r>
            <w:r>
              <w:rPr>
                <w:sz w:val="21"/>
              </w:rPr>
              <w:t>:</w:t>
            </w:r>
            <w:r>
              <w:rPr>
                <w:rFonts w:hint="eastAsia"/>
                <w:sz w:val="21"/>
                <w:lang w:val="en-US" w:eastAsia="zh-CN"/>
              </w:rPr>
              <w:t>1-8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252" w:lineRule="exact"/>
              <w:ind w:right="32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中国知网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right="295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726" w:type="dxa"/>
            <w:vAlign w:val="center"/>
          </w:tcPr>
          <w:p>
            <w:pPr>
              <w:pStyle w:val="11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980" w:type="dxa"/>
            <w:vAlign w:val="center"/>
          </w:tcPr>
          <w:p>
            <w:pPr>
              <w:pStyle w:val="11"/>
              <w:ind w:left="126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中药配伍减毒的现代研究及思考/中</w:t>
            </w:r>
            <w:r>
              <w:rPr>
                <w:spacing w:val="-1"/>
                <w:sz w:val="21"/>
              </w:rPr>
              <w:t>草药/郑雁雪，王圆圆，王琳，王玉</w:t>
            </w:r>
            <w:r>
              <w:rPr>
                <w:sz w:val="21"/>
              </w:rPr>
              <w:t>明，魏金霞，李遇伯</w:t>
            </w:r>
          </w:p>
        </w:tc>
        <w:tc>
          <w:tcPr>
            <w:tcW w:w="831" w:type="dxa"/>
            <w:vAlign w:val="center"/>
          </w:tcPr>
          <w:p>
            <w:pPr>
              <w:pStyle w:val="11"/>
              <w:ind w:right="37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5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202</w:t>
            </w:r>
            <w:r>
              <w:rPr>
                <w:rFonts w:hint="eastAsia"/>
                <w:sz w:val="21"/>
                <w:lang w:val="en-US" w:eastAsia="zh-CN"/>
              </w:rPr>
              <w:t>2</w:t>
            </w:r>
            <w:r>
              <w:rPr>
                <w:sz w:val="21"/>
              </w:rPr>
              <w:t>,5</w:t>
            </w:r>
            <w:r>
              <w:rPr>
                <w:rFonts w:hint="eastAsia"/>
                <w:sz w:val="21"/>
                <w:lang w:val="en-US" w:eastAsia="zh-CN"/>
              </w:rPr>
              <w:t>3</w:t>
            </w:r>
            <w:r>
              <w:rPr>
                <w:sz w:val="21"/>
              </w:rPr>
              <w:t>:</w:t>
            </w:r>
            <w:r>
              <w:rPr>
                <w:rFonts w:hint="eastAsia"/>
                <w:sz w:val="21"/>
                <w:lang w:val="en-US" w:eastAsia="zh-CN"/>
              </w:rPr>
              <w:t>1-10</w:t>
            </w:r>
          </w:p>
        </w:tc>
        <w:tc>
          <w:tcPr>
            <w:tcW w:w="992" w:type="dxa"/>
            <w:vAlign w:val="center"/>
          </w:tcPr>
          <w:p>
            <w:pPr>
              <w:pStyle w:val="1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84" w:type="dxa"/>
            <w:vAlign w:val="center"/>
          </w:tcPr>
          <w:p>
            <w:pPr>
              <w:pStyle w:val="11"/>
              <w:spacing w:line="252" w:lineRule="exact"/>
              <w:ind w:right="32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中国知网</w:t>
            </w:r>
          </w:p>
        </w:tc>
        <w:tc>
          <w:tcPr>
            <w:tcW w:w="948" w:type="dxa"/>
            <w:vAlign w:val="center"/>
          </w:tcPr>
          <w:p>
            <w:pPr>
              <w:pStyle w:val="11"/>
              <w:ind w:right="295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</w:tbl>
    <w:p>
      <w:pPr>
        <w:widowControl/>
        <w:spacing w:line="360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MTUxNTUyODhjM2Q0YmZlNGU4MDgxNWEzMmRmOTYifQ=="/>
  </w:docVars>
  <w:rsids>
    <w:rsidRoot w:val="00FC78E3"/>
    <w:rsid w:val="000958ED"/>
    <w:rsid w:val="001538DA"/>
    <w:rsid w:val="00235011"/>
    <w:rsid w:val="002766C9"/>
    <w:rsid w:val="004C6F01"/>
    <w:rsid w:val="00580695"/>
    <w:rsid w:val="0059468D"/>
    <w:rsid w:val="0060370F"/>
    <w:rsid w:val="006B67BB"/>
    <w:rsid w:val="00714526"/>
    <w:rsid w:val="0085127F"/>
    <w:rsid w:val="008872BE"/>
    <w:rsid w:val="008A51A5"/>
    <w:rsid w:val="008F0EE0"/>
    <w:rsid w:val="009E32A4"/>
    <w:rsid w:val="00A572E4"/>
    <w:rsid w:val="00B63BFE"/>
    <w:rsid w:val="00BF55F9"/>
    <w:rsid w:val="00D70080"/>
    <w:rsid w:val="00E311A3"/>
    <w:rsid w:val="00E426A1"/>
    <w:rsid w:val="00E8570B"/>
    <w:rsid w:val="00F377B8"/>
    <w:rsid w:val="00FA04E6"/>
    <w:rsid w:val="00FC78E3"/>
    <w:rsid w:val="38C95C5F"/>
    <w:rsid w:val="6BFE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spacing w:line="360" w:lineRule="auto"/>
      <w:ind w:firstLine="480" w:firstLineChars="200"/>
    </w:pPr>
    <w:rPr>
      <w:rFonts w:ascii="仿宋_GB2312" w:hAnsiTheme="minorHAnsi" w:eastAsiaTheme="minorEastAsia" w:cstheme="minorBidi"/>
      <w:sz w:val="24"/>
      <w:szCs w:val="22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纯文本 Char"/>
    <w:basedOn w:val="8"/>
    <w:link w:val="2"/>
    <w:qFormat/>
    <w:uiPriority w:val="0"/>
    <w:rPr>
      <w:rFonts w:ascii="仿宋_GB2312"/>
      <w:sz w:val="24"/>
    </w:r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2106</Words>
  <Characters>3315</Characters>
  <Lines>24</Lines>
  <Paragraphs>6</Paragraphs>
  <TotalTime>3</TotalTime>
  <ScaleCrop>false</ScaleCrop>
  <LinksUpToDate>false</LinksUpToDate>
  <CharactersWithSpaces>3508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2022-08-14T04:38:00Z</dcterms:created>
  <dc:creator>99709503@qq.com</dc:creator>
  <cp:lastModifiedBy>萧遥</cp:lastModifiedBy>
  <dcterms:modified xsi:type="dcterms:W3CDTF">2022-08-31T09:25:43Z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BB8F2E1633084AE2BCCFFA93E70C70CE</vt:lpwstr>
  </property>
</Properties>
</file>