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附件1:需求信息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一. 项目所需产品类别数量。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808"/>
        <w:gridCol w:w="193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体检自助登记一体机硬件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系统集成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注：标▲产品为核心产品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二．技术和服务要求</w:t>
      </w:r>
    </w:p>
    <w:p>
      <w:pPr>
        <w:pStyle w:val="7"/>
        <w:numPr>
          <w:ilvl w:val="0"/>
          <w:numId w:val="1"/>
        </w:numPr>
        <w:spacing w:line="360" w:lineRule="auto"/>
        <w:ind w:left="-2" w:leftChars="0" w:firstLine="482" w:firstLineChars="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*</w:t>
      </w:r>
      <w:r>
        <w:rPr>
          <w:rFonts w:hint="eastAsia" w:ascii="宋体" w:hAnsi="宋体" w:cs="宋体"/>
          <w:b/>
          <w:sz w:val="21"/>
          <w:szCs w:val="21"/>
        </w:rPr>
        <w:t>与体检系统实现深层次化接口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；</w:t>
      </w:r>
    </w:p>
    <w:p>
      <w:pPr>
        <w:pStyle w:val="7"/>
        <w:numPr>
          <w:ilvl w:val="0"/>
          <w:numId w:val="2"/>
        </w:numPr>
        <w:spacing w:line="360" w:lineRule="auto"/>
        <w:ind w:left="884" w:leftChars="421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必须支持与医院体检系统的无缝对接，并保持系统运行稳定、快捷、准确；</w:t>
      </w:r>
    </w:p>
    <w:p>
      <w:pPr>
        <w:pStyle w:val="7"/>
        <w:numPr>
          <w:ilvl w:val="0"/>
          <w:numId w:val="1"/>
        </w:numPr>
        <w:spacing w:line="360" w:lineRule="auto"/>
        <w:ind w:left="-2" w:leftChars="0" w:firstLine="482" w:firstLineChars="0"/>
        <w:rPr>
          <w:rFonts w:hint="default" w:ascii="宋体" w:hAnsi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*自助登记机实现客户刷身份证完成自助报道，自助打印导引单和检验条码；</w:t>
      </w:r>
    </w:p>
    <w:p>
      <w:pPr>
        <w:pStyle w:val="7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ind w:left="480" w:leftChars="0"/>
        <w:rPr>
          <w:rFonts w:hint="default" w:ascii="宋体" w:hAnsi="宋体" w:cs="宋体"/>
          <w:b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三、功能要求</w:t>
      </w:r>
    </w:p>
    <w:tbl>
      <w:tblPr>
        <w:tblStyle w:val="4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7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自助登记机</w:t>
            </w:r>
          </w:p>
        </w:tc>
        <w:tc>
          <w:tcPr>
            <w:tcW w:w="7625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个检人员报到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支持个检人员扫描身份证一键完成体检人员的确认，并为体检者自动打印体检导引单和条形码等。体检客户可直接进行分诊查体，有效的对体检人员进行分流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团检人员报到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支持企事业及单位团检人员扫描身份证一键完成体检人员的确认。及自助打印导诊单等功能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个性化套餐选择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问卷填写</w:t>
            </w:r>
            <w:r>
              <w:rPr>
                <w:rFonts w:hint="eastAsia"/>
                <w:sz w:val="21"/>
                <w:szCs w:val="21"/>
                <w:lang w:eastAsia="zh-CN"/>
              </w:rPr>
              <w:t>）：</w:t>
            </w:r>
            <w:r>
              <w:rPr>
                <w:rFonts w:hint="eastAsia"/>
                <w:sz w:val="21"/>
                <w:szCs w:val="21"/>
              </w:rPr>
              <w:t>主要实现现场散客的体检套餐选择，在标准的体检套餐方案之外，为客户提供针对性的”1+X”个性化项目。同时实现客户自动打印体检导引单和条形码，快速完成个人体检登记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互联网人员报到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主要针对在互联网预约平台、微信 “ 微健康 “ 服务平台，通过“ 1+X “ 个性化套餐预订成功的体检客户，实现其到检信息的确认，自动打印体检导引单和条形码，快速完成来自于互联网预约人员的体检登记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导检单打印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支持由自助登记机为个检客户及团检客户自助打印体检导检单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6.自助机拍照管理：自助机支持报到时现场拍照，照片可打印到纸质导引单上面，同时照片可同步到体检系统，打印在体检报告上。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7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三、硬件参数</w:t>
      </w:r>
    </w:p>
    <w:p>
      <w:pPr>
        <w:spacing w:line="480" w:lineRule="auto"/>
        <w:rPr>
          <w:rFonts w:hint="eastAsia" w:ascii="宋体" w:hAnsi="宋体"/>
          <w:color w:val="000000"/>
          <w:kern w:val="0"/>
          <w:sz w:val="24"/>
        </w:rPr>
      </w:pPr>
    </w:p>
    <w:tbl>
      <w:tblPr>
        <w:tblStyle w:val="4"/>
        <w:tblW w:w="87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3828"/>
        <w:gridCol w:w="37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设备配件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触摸屏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液晶屏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19触摸屏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19英寸液晶屏</w:t>
            </w:r>
          </w:p>
        </w:tc>
        <w:tc>
          <w:tcPr>
            <w:tcW w:w="3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显示比例4：3</w:t>
            </w:r>
          </w:p>
        </w:tc>
        <w:tc>
          <w:tcPr>
            <w:tcW w:w="3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分辨率1920*1280P</w:t>
            </w:r>
          </w:p>
        </w:tc>
        <w:tc>
          <w:tcPr>
            <w:tcW w:w="3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主机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配置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主板G41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DDR 2G内存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500G硬盘 7200RPM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高精滤波电源220V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功能模块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条码扫描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  <w:t>支持一维、二维条码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二代身份证阅读器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  <w:t>公安部认证模块,符合ISO/IEC 14443 TYPE B 标准的非接触卡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条码打印机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条码切刀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条码外挂托架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A4黑白激光打印机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其它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功放及喇叭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USB接口×2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一体机外壳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运费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bidi="ar"/>
              </w:rPr>
              <w:t>含木架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E09EA"/>
    <w:multiLevelType w:val="multilevel"/>
    <w:tmpl w:val="12CE09EA"/>
    <w:lvl w:ilvl="0" w:tentative="0">
      <w:start w:val="1"/>
      <w:numFmt w:val="decimal"/>
      <w:lvlText w:val="%1)"/>
      <w:lvlJc w:val="left"/>
      <w:pPr>
        <w:ind w:left="1665" w:hanging="420"/>
      </w:pPr>
    </w:lvl>
    <w:lvl w:ilvl="1" w:tentative="0">
      <w:start w:val="1"/>
      <w:numFmt w:val="lowerLetter"/>
      <w:lvlText w:val="%2)"/>
      <w:lvlJc w:val="left"/>
      <w:pPr>
        <w:ind w:left="2085" w:hanging="420"/>
      </w:pPr>
    </w:lvl>
    <w:lvl w:ilvl="2" w:tentative="0">
      <w:start w:val="1"/>
      <w:numFmt w:val="lowerRoman"/>
      <w:lvlText w:val="%3."/>
      <w:lvlJc w:val="right"/>
      <w:pPr>
        <w:ind w:left="2505" w:hanging="420"/>
      </w:pPr>
    </w:lvl>
    <w:lvl w:ilvl="3" w:tentative="0">
      <w:start w:val="1"/>
      <w:numFmt w:val="decimal"/>
      <w:lvlText w:val="%4."/>
      <w:lvlJc w:val="left"/>
      <w:pPr>
        <w:ind w:left="2925" w:hanging="420"/>
      </w:pPr>
    </w:lvl>
    <w:lvl w:ilvl="4" w:tentative="0">
      <w:start w:val="1"/>
      <w:numFmt w:val="lowerLetter"/>
      <w:lvlText w:val="%5)"/>
      <w:lvlJc w:val="left"/>
      <w:pPr>
        <w:ind w:left="3345" w:hanging="420"/>
      </w:pPr>
    </w:lvl>
    <w:lvl w:ilvl="5" w:tentative="0">
      <w:start w:val="1"/>
      <w:numFmt w:val="lowerRoman"/>
      <w:lvlText w:val="%6."/>
      <w:lvlJc w:val="right"/>
      <w:pPr>
        <w:ind w:left="3765" w:hanging="420"/>
      </w:pPr>
    </w:lvl>
    <w:lvl w:ilvl="6" w:tentative="0">
      <w:start w:val="1"/>
      <w:numFmt w:val="decimal"/>
      <w:lvlText w:val="%7."/>
      <w:lvlJc w:val="left"/>
      <w:pPr>
        <w:ind w:left="4185" w:hanging="420"/>
      </w:pPr>
    </w:lvl>
    <w:lvl w:ilvl="7" w:tentative="0">
      <w:start w:val="1"/>
      <w:numFmt w:val="lowerLetter"/>
      <w:lvlText w:val="%8)"/>
      <w:lvlJc w:val="left"/>
      <w:pPr>
        <w:ind w:left="4605" w:hanging="420"/>
      </w:pPr>
    </w:lvl>
    <w:lvl w:ilvl="8" w:tentative="0">
      <w:start w:val="1"/>
      <w:numFmt w:val="lowerRoman"/>
      <w:lvlText w:val="%9."/>
      <w:lvlJc w:val="right"/>
      <w:pPr>
        <w:ind w:left="5025" w:hanging="420"/>
      </w:pPr>
    </w:lvl>
  </w:abstractNum>
  <w:abstractNum w:abstractNumId="1">
    <w:nsid w:val="4F4957C3"/>
    <w:multiLevelType w:val="multilevel"/>
    <w:tmpl w:val="4F4957C3"/>
    <w:lvl w:ilvl="0" w:tentative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DRmNTEyZGIzODY1Y2U3NzM1OGMxMWVmMDg5NDcifQ=="/>
  </w:docVars>
  <w:rsids>
    <w:rsidRoot w:val="2C94735F"/>
    <w:rsid w:val="2C94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next w:val="3"/>
    <w:qFormat/>
    <w:uiPriority w:val="0"/>
    <w:pPr>
      <w:ind w:firstLine="480"/>
    </w:pPr>
    <w:rPr>
      <w:rFonts w:ascii="Calibri" w:hAnsi="Calibri"/>
      <w:szCs w:val="22"/>
      <w:lang w:val="zh-CN"/>
    </w:rPr>
  </w:style>
  <w:style w:type="paragraph" w:styleId="3">
    <w:name w:val="Body Text"/>
    <w:basedOn w:val="1"/>
    <w:next w:val="1"/>
    <w:qFormat/>
    <w:uiPriority w:val="0"/>
    <w:pPr>
      <w:suppressAutoHyphens/>
      <w:jc w:val="left"/>
    </w:pPr>
    <w:rPr>
      <w:rFonts w:eastAsia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2023-01-30T07:41:00Z</dcterms:created>
  <dc:creator>维</dc:creator>
  <cp:lastModifiedBy>维</cp:lastModifiedBy>
  <dcterms:modified xsi:type="dcterms:W3CDTF">2023-01-30T07:41:55Z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5D341749D2D64E9C8E3665878113411D</vt:lpwstr>
  </property>
</Properties>
</file>