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11" w:rsidRDefault="00586311" w:rsidP="00586311">
      <w:pPr>
        <w:jc w:val="center"/>
      </w:pPr>
    </w:p>
    <w:p w:rsidR="00586311" w:rsidRDefault="00586311" w:rsidP="00586311">
      <w:pPr>
        <w:jc w:val="center"/>
      </w:pPr>
    </w:p>
    <w:p w:rsidR="00586311" w:rsidRDefault="00586311" w:rsidP="00586311">
      <w:pPr>
        <w:jc w:val="center"/>
      </w:pPr>
    </w:p>
    <w:p w:rsidR="00586311" w:rsidRDefault="00586311" w:rsidP="00586311">
      <w:pPr>
        <w:jc w:val="center"/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0" w:name="_Toc159186129"/>
      <w:r>
        <w:rPr>
          <w:rFonts w:ascii="方正仿宋_GBK" w:eastAsia="方正仿宋_GBK" w:hAnsi="方正仿宋_GBK" w:cs="方正仿宋_GBK"/>
          <w:sz w:val="28"/>
        </w:rPr>
        <w:t>434.儿科医师在岗服务补助(2024年)绩效目标表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儿科医师在岗服务补助(2024年)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11.50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11.50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用于儿科医生补贴。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1.提升儿科医务人员诊疗水平。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培养儿科医师人数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含儿科、新生儿科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≥6人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提升儿科医师满意度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提升儿科医师满意度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按月发放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按月足额及时发放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按月发放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经费范围内支出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经费范围内支出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≤11.5万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每年完成支付比率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每年完成支付比率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100百分比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儿科队伍组建情况满意度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儿科队伍组建情况满意度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提升职业满意度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提升职业满意度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" w:name="_Toc159186130"/>
      <w:r>
        <w:rPr>
          <w:rFonts w:ascii="方正仿宋_GBK" w:eastAsia="方正仿宋_GBK" w:hAnsi="方正仿宋_GBK" w:cs="方正仿宋_GBK"/>
          <w:sz w:val="28"/>
        </w:rPr>
        <w:t>435.非财政拨款项目（综合业务经费）绩效目标表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非财政拨款项目（综合业务经费）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5000.00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5000.00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用于研究所、停车场和科教项目支出。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1.完成我院科研项目，教学项目。</w:t>
            </w:r>
          </w:p>
          <w:p w:rsidR="00586311" w:rsidRDefault="00586311" w:rsidP="00CB0BC4">
            <w:pPr>
              <w:pStyle w:val="20"/>
            </w:pPr>
            <w:r>
              <w:t>2.完成医院停车楼建设项目，增加车位数，满足病患停车需求。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停车场数量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停车场数量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≥1000个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项目验收合格率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按期完工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按期完工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按期完工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按计划完工率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按计划完工率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改善就医环境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改善就医环境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改善就医环境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提高医院服务水平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提高医院服务水平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提高医院服务水平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2" w:name="_Toc159186131"/>
      <w:r>
        <w:rPr>
          <w:rFonts w:ascii="方正仿宋_GBK" w:eastAsia="方正仿宋_GBK" w:hAnsi="方正仿宋_GBK" w:cs="方正仿宋_GBK"/>
          <w:sz w:val="28"/>
        </w:rPr>
        <w:t>436.公立医院综合改革-01直达资金-2024年医疗服务与保障能力提升绩效目标表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公立医院综合改革-01直达资金-2024年医疗服务与保障能力提升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48.50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48.50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用于公立医院综合改革发展。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1.提升综合医院服务能力。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门急诊接诊量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门急诊接诊量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≥5提升5%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提高检测质量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提高检测质量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按计划完成本年任务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按计划完成本年任务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≤1年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成本控制术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≤48.5万元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提升医院诊疗能力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提升医院诊疗能力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提升医院诊疗能力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提高医院声誉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提高医院声誉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提高医院声誉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提高患者满意度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≥90%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3" w:name="_Toc159186132"/>
      <w:r>
        <w:rPr>
          <w:rFonts w:ascii="方正仿宋_GBK" w:eastAsia="方正仿宋_GBK" w:hAnsi="方正仿宋_GBK" w:cs="方正仿宋_GBK"/>
          <w:sz w:val="28"/>
        </w:rPr>
        <w:t>437.基本公共卫生服务-6元项目-健康素养促进（2024年）绩效目标表</w:t>
      </w:r>
      <w:bookmarkEnd w:id="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基本公共卫生服务-6元项目-健康素养促进（2024年）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用于建立健康促进医院支出。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1.开展健康教育与健康促进，创建健康促进医院。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健康素养促进宣教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健康素养促进宣教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1个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健康促进医院评价标准得分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健康促进医院评价标准得分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≥70分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创建时间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创建时间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持续开展健康促进医院建设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项目成本控制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项目成本控制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≤3万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促进群众健康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促进群众健康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持续开展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提高居民健康素养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提高居民健康素养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持续提升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4" w:name="_Toc159186133"/>
      <w:r>
        <w:rPr>
          <w:rFonts w:ascii="方正仿宋_GBK" w:eastAsia="方正仿宋_GBK" w:hAnsi="方正仿宋_GBK" w:cs="方正仿宋_GBK"/>
          <w:sz w:val="28"/>
        </w:rPr>
        <w:t>438.基本公共卫生服务-6元项目-职业病防治（2024年）绩效目标表</w:t>
      </w:r>
      <w:bookmarkEnd w:id="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基本公共卫生服务-6元项目-职业病防治（2024年）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178.00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178.00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用于尘肺病人的治疗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1.落实尘肺病康复实施，促进尘肺病康复站的运行、质控检查、提高尘肺病患者康复的普及率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完成尘肺病患者康复治疗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完成尘肺病患者需要康复的数量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≥2000人次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二、三级尘肺病患者覆盖率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开展辖区内尘肺病康复覆盖比例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≥95百分比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职业病防治项目完成时间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职业病防治项目完成时间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&lt;1年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经费范围内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经费范围内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≤178万元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尘肺病患者康复治疗的报告率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重点职业病报告比例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≥95百分比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尘肺病患者康复情况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尘肺病患者康复情况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≥95百分比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康复治疗对象满意度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康复治疗对象满意比例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5" w:name="_Toc159186134"/>
      <w:r>
        <w:rPr>
          <w:rFonts w:ascii="方正仿宋_GBK" w:eastAsia="方正仿宋_GBK" w:hAnsi="方正仿宋_GBK" w:cs="方正仿宋_GBK"/>
          <w:sz w:val="28"/>
        </w:rPr>
        <w:t>439.基层卫生质控中心专项经费（2024年）绩效目标表</w:t>
      </w:r>
      <w:bookmarkEnd w:id="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基层卫生质控中心专项经费（2024年）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疼痛质控中心建立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1.通过发挥专业质控在基层健康中的作用，规范基层医疗卫生服务。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基层服务数量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基层服务数量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≥10个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提高基层患者满意度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提高基层患者满意度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≤1年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控制成本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≤5万元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减少基层患者就诊费用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减少基层患者就诊费用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有效降低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提升基层社区医师疼痛诊疗服务能力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提升基层社区医师疼痛诊疗服务能力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基层疼痛患者满意度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基层疼痛患者满意度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6" w:name="_Toc159186135"/>
      <w:r>
        <w:rPr>
          <w:rFonts w:ascii="方正仿宋_GBK" w:eastAsia="方正仿宋_GBK" w:hAnsi="方正仿宋_GBK" w:cs="方正仿宋_GBK"/>
          <w:sz w:val="28"/>
        </w:rPr>
        <w:t>440.精神卫生和慢性非传染性病防治（脑卒中筛查）（2024年中央重大传染病防控经费）绩效目标表</w:t>
      </w:r>
      <w:bookmarkEnd w:id="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精神卫生和慢性非传染性病防治（脑卒中筛查）（2024年中央重大传染病防控经费）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用于卒中项目。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1.筛查脑卒中高危人群，及时干预、并进行随访，预防脑卒中的发生和复发。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脑卒中高危人群人数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脑卒中高危人群人数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≥3000人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随访干预率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随访干预率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≤1年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控制成本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≤42万元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减轻疾病负担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减轻疾病负担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减少脑卒中发生和复发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减少脑卒中发生和复发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脑卒中高危人群满意度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脑卒中高危人群满意度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≥90%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7" w:name="_Toc159186136"/>
      <w:r>
        <w:rPr>
          <w:rFonts w:ascii="方正仿宋_GBK" w:eastAsia="方正仿宋_GBK" w:hAnsi="方正仿宋_GBK" w:cs="方正仿宋_GBK"/>
          <w:sz w:val="28"/>
        </w:rPr>
        <w:t>441.临床重点学科建设补助（2024年）绩效目标表</w:t>
      </w:r>
      <w:bookmarkEnd w:id="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临床重点学科建设补助（2024年）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37.50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37.50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用于临床重点学科建设。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1.完成老年脑卒中患者及高危人群个体化综合防治策略研究</w:t>
            </w:r>
          </w:p>
          <w:p w:rsidR="00586311" w:rsidRDefault="00586311" w:rsidP="00CB0BC4">
            <w:pPr>
              <w:pStyle w:val="20"/>
            </w:pPr>
            <w:r>
              <w:t>2.完成气象因素对老年脑卒中患者发病及预后影响的研究</w:t>
            </w:r>
          </w:p>
          <w:p w:rsidR="00586311" w:rsidRDefault="00586311" w:rsidP="00CB0BC4">
            <w:pPr>
              <w:pStyle w:val="20"/>
            </w:pPr>
            <w:r>
              <w:t>3.完成老年前列腺疾病防治及前列腺切除术前综合评估的应用价值</w:t>
            </w:r>
          </w:p>
          <w:p w:rsidR="00586311" w:rsidRDefault="00586311" w:rsidP="00CB0BC4">
            <w:pPr>
              <w:pStyle w:val="20"/>
            </w:pPr>
            <w:r>
              <w:t>4.完成重点学科的建设任务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发表论文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论文发表数量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≥10篇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论文登记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SCI、中华及核心期刊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SCI、中华及核心期刊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按计划支付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按计划支付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≤1年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成本控制范围内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成本控制范围内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≤37.5万元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人才培养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开展培训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&gt;10人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老年疾病的防治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老年疾病的防治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提升老年疾病防治能力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研究对象满意度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研究对象满意度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≥85%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8" w:name="_Toc159186137"/>
      <w:r>
        <w:rPr>
          <w:rFonts w:ascii="方正仿宋_GBK" w:eastAsia="方正仿宋_GBK" w:hAnsi="方正仿宋_GBK" w:cs="方正仿宋_GBK"/>
          <w:sz w:val="28"/>
        </w:rPr>
        <w:t>442.临床重点专科建设补助（2024年）绩效目标表</w:t>
      </w:r>
      <w:bookmarkEnd w:id="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临床重点专科建设补助（2024年）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75.00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75.00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用于呼吸内科、心血管系统疾病综合治疗等5个项目。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1.临床重点学科建设，用于呼吸内科、心血管系统疾病综合治疗等5个项目，提升诊疗水平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出院人次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出院人次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增加 5%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患者救治成功率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患者救治成功率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缩短10%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按计划支付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按计划支付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&lt;1年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成本控制范围内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成本控制范围内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≤75万元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人才培养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人才培养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≥5次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疾病的防治水平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疾病的防治水平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研究对象满意度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研究对象满意度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≥85%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9" w:name="_Toc159186138"/>
      <w:r>
        <w:rPr>
          <w:rFonts w:ascii="方正仿宋_GBK" w:eastAsia="方正仿宋_GBK" w:hAnsi="方正仿宋_GBK" w:cs="方正仿宋_GBK"/>
          <w:sz w:val="28"/>
        </w:rPr>
        <w:t>443.柔性组团式援藏援甘等帮扶补助（2024年）绩效目标表</w:t>
      </w:r>
      <w:bookmarkEnd w:id="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柔性组团式援藏援甘等帮扶补助（2024年）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36.30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36.30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用于援藏援甘人员工作补贴。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1.落实天津市市委、市政府及前方指挥部的安排，已组团和柔性组合相结合的方式支援西藏甘肃等地区人民医院，推进学科建设和人才培养。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考核年度目标任务完成率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服务水平提升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服务水平提升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≤2024.12日期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补助资金金额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补助资金金额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≤36.3万元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派出人员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派出人数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≥5人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提高医疗服务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提高医疗服务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逐步提高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提高诊疗水平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逐步提高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受益对象满意度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受益对象满意度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0" w:name="_Toc159186139"/>
      <w:r>
        <w:rPr>
          <w:rFonts w:ascii="方正仿宋_GBK" w:eastAsia="方正仿宋_GBK" w:hAnsi="方正仿宋_GBK" w:cs="方正仿宋_GBK"/>
          <w:sz w:val="28"/>
        </w:rPr>
        <w:t>444.柔性组团式援疆帮扶补助（2024年）绩效目标表</w:t>
      </w:r>
      <w:bookmarkEnd w:id="1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柔性组团式援疆帮扶补助（2024年）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用于援藏人员生活补贴。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1.落实天津市委、市政府及前方指挥部的安排，以组团和柔性相结合方式支援和田地区人民医院，推进学科建设和人才培养。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考核年度目标任务完成率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派出人次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考核派出人次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≥3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服务水平提升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服务水平提升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任务完成率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任务完成率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≤2024.12日期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补助资金金额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补助资金金额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≤4万元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补贴标准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补贴标准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文件规定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提高医疗服务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提高医疗服务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逐步提高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提高诊疗水平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逐步提高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提高医疗水平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提高医疗水平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逐步提高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受益对象满意度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受益对象满意度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1" w:name="_Toc159186140"/>
      <w:r>
        <w:rPr>
          <w:rFonts w:ascii="方正仿宋_GBK" w:eastAsia="方正仿宋_GBK" w:hAnsi="方正仿宋_GBK" w:cs="方正仿宋_GBK"/>
          <w:sz w:val="28"/>
        </w:rPr>
        <w:t>445.天津梅江会展中心方舱医院改扩建工程项目（2024年一般债付息）绩效目标表</w:t>
      </w:r>
      <w:bookmarkEnd w:id="1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天津梅江会展中心方舱医院改扩建工程项目（2024年一般债付息）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142.40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142.40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方舱项目一般债利息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1.正常归还梅江方舱医院一般债利息。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利息偿还次数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利息偿还次数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2次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按时归还利息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按时归还利息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每半年一次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未超期支付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未超期支付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按时缴库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利息金额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利息金额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142.4万元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方舱项目顺利进行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方舱项目顺利进行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方舱项目顺利进行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降低信用风险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降低信用风险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有效减少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2" w:name="_Toc159186141"/>
      <w:r>
        <w:rPr>
          <w:rFonts w:ascii="方正仿宋_GBK" w:eastAsia="方正仿宋_GBK" w:hAnsi="方正仿宋_GBK" w:cs="方正仿宋_GBK"/>
          <w:sz w:val="28"/>
        </w:rPr>
        <w:t>446.天津市二级定点救治医院（梅江）提标改造工程项目（2024年一般债付息）绩效目标表</w:t>
      </w:r>
      <w:bookmarkEnd w:id="1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天津市二级定点救治医院（梅江）提标改造工程项目（2024年一般债付息）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7.84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7.84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用于方舱项目一般债付息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1.正常归还亚定点医院一般债利息。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利息偿还次数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利息偿还次数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2次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按时归还利息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按时归还利息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每半年一次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未超期支付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未超期支付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按时缴库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利息金额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利息金额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7.84万元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方舱项目顺利进行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方舱项目顺利进行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方舱项目顺利进行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降低信用风险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降低信用风险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有效减少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3" w:name="_Toc159186142"/>
      <w:r>
        <w:rPr>
          <w:rFonts w:ascii="方正仿宋_GBK" w:eastAsia="方正仿宋_GBK" w:hAnsi="方正仿宋_GBK" w:cs="方正仿宋_GBK"/>
          <w:sz w:val="28"/>
        </w:rPr>
        <w:t>447.天津医科大学第二医院改扩建三期工程（2024年专项债付息）绩效目标表</w:t>
      </w:r>
      <w:bookmarkEnd w:id="1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天津医科大学第二医院改扩建三期工程（2024年专项债付息）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584.00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584.00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政府专项债利息支出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1.正常归还改扩建三期政府专项债利息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利息偿还次数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利息偿还次数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2次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按时归还利息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按时归还利息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每半年一次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未超期支付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未超期支付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按时缴库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利息金额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利息金额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584万元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提高专项债券使用效率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提高专项债券使用效率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提高专项债券使用效率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降低信用风险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降低信用风险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有效减少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4" w:name="_Toc159186143"/>
      <w:r>
        <w:rPr>
          <w:rFonts w:ascii="方正仿宋_GBK" w:eastAsia="方正仿宋_GBK" w:hAnsi="方正仿宋_GBK" w:cs="方正仿宋_GBK"/>
          <w:sz w:val="28"/>
        </w:rPr>
        <w:t>448.天津医科大学第二医院改扩建三期工程项目（省级区域医疗中心）绩效目标表</w:t>
      </w:r>
      <w:bookmarkEnd w:id="1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天津医科大学第二医院改扩建三期工程项目（省级区域医疗中心）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4927.40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4927.40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用于我院改扩建三期项目建设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1.保证我院改扩建三期工程顺利完工，达到相关床位及建筑工程面积。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床位数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反映项目设置床位规模数量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≥800张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建筑面积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反映建设项目工程量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≥180500平方米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反映项目验收情况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超概算金额比例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反映实际总投资是否超出概算金额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按计划完工率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反映工程按计划完工情况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偿债覆盖倍数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反映偿债能力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≥1.2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改善就医环境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是/否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是/否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健全公共卫生应急管理体系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是/否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是/否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受益群众满意度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反映患者满意情况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5" w:name="_Toc159186144"/>
      <w:r>
        <w:rPr>
          <w:rFonts w:ascii="方正仿宋_GBK" w:eastAsia="方正仿宋_GBK" w:hAnsi="方正仿宋_GBK" w:cs="方正仿宋_GBK"/>
          <w:sz w:val="28"/>
        </w:rPr>
        <w:t>449.医疗卫生机构能力建设-01中央直达资金-2023年医疗服务与保障能力提升补助资金（第二批）绩效目标表</w:t>
      </w:r>
      <w:bookmarkEnd w:id="1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医疗卫生机构能力建设-01中央直达资金-2023年医疗服务与保障能力提升补助资金（第二批）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用于开展国家临床重点专科建设，购买专用设备，提升人员水平，改善医疗就诊环境。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1.完成国家临床重点专科--急诊的建设，提高学科区域影响力。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就诊患者候诊时间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就诊患者候诊时间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&lt;1小时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出院人次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出院人次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增加10%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患者平均住院天数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患者平均住院天数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</w:p>
          <w:p w:rsidR="00586311" w:rsidRDefault="00586311" w:rsidP="00CB0BC4">
            <w:pPr>
              <w:pStyle w:val="20"/>
            </w:pPr>
            <w:r>
              <w:t>缩短10%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患者救治成功率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患者救治成功率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≥97%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急诊留观滞留时间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急诊留观滞留时间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&lt;72小时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</w:p>
          <w:p w:rsidR="00586311" w:rsidRDefault="00586311" w:rsidP="00CB0BC4">
            <w:pPr>
              <w:pStyle w:val="20"/>
            </w:pPr>
            <w:r>
              <w:t>急性心梗患者门球时间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</w:p>
          <w:p w:rsidR="00586311" w:rsidRDefault="00586311" w:rsidP="00CB0BC4">
            <w:pPr>
              <w:pStyle w:val="20"/>
            </w:pPr>
            <w:r>
              <w:t>急性心梗患者门球时间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&lt;50分钟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</w:p>
          <w:p w:rsidR="00586311" w:rsidRDefault="00586311" w:rsidP="00CB0BC4">
            <w:pPr>
              <w:pStyle w:val="20"/>
            </w:pPr>
            <w:r>
              <w:t>ROS抢救成功率</w:t>
            </w:r>
          </w:p>
          <w:p w:rsidR="00586311" w:rsidRDefault="00586311" w:rsidP="00CB0BC4">
            <w:pPr>
              <w:pStyle w:val="20"/>
            </w:pPr>
          </w:p>
          <w:p w:rsidR="00586311" w:rsidRDefault="00586311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</w:p>
          <w:p w:rsidR="00586311" w:rsidRDefault="00586311" w:rsidP="00CB0BC4">
            <w:pPr>
              <w:pStyle w:val="20"/>
            </w:pPr>
            <w:r>
              <w:t>ROS抢救成功率</w:t>
            </w:r>
          </w:p>
          <w:p w:rsidR="00586311" w:rsidRDefault="00586311" w:rsidP="00CB0BC4">
            <w:pPr>
              <w:pStyle w:val="20"/>
            </w:pPr>
          </w:p>
          <w:p w:rsidR="00586311" w:rsidRDefault="00586311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逐年提高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项目支出预算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项目支出预算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≤500万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开展新技术新项目数量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开展新技术新项目数量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≥1项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牵头建立或参加专科联盟，推动提升本专业医</w:t>
            </w:r>
            <w:r>
              <w:lastRenderedPageBreak/>
              <w:t>疗服务同同质化水平指标</w:t>
            </w:r>
          </w:p>
          <w:p w:rsidR="00586311" w:rsidRDefault="00586311" w:rsidP="00CB0BC4">
            <w:pPr>
              <w:pStyle w:val="20"/>
            </w:pP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lastRenderedPageBreak/>
              <w:t>牵头建立或参加专科联盟，推动提升本专业医疗服务同同质化水平指标</w:t>
            </w:r>
          </w:p>
          <w:p w:rsidR="00586311" w:rsidRDefault="00586311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提升10%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医疗耗材消耗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医疗耗材消耗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下降5%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学科区域影响力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学科区域影响力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逐年提高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医务人员满意度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医务人员满意度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较上一年提高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较上一年提高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6" w:name="_Toc159186145"/>
      <w:r>
        <w:rPr>
          <w:rFonts w:ascii="方正仿宋_GBK" w:eastAsia="方正仿宋_GBK" w:hAnsi="方正仿宋_GBK" w:cs="方正仿宋_GBK"/>
          <w:sz w:val="28"/>
        </w:rPr>
        <w:t>450.医政医管质控中心专项经费（2024年）绩效目标表</w:t>
      </w:r>
      <w:bookmarkEnd w:id="1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医政医管质控中心专项经费（2024年）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用于泌尿和血透质控项目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1.促进医疗质量的同质化、标准化、规范化。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各质控中心开展次数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各质控中心开展次数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≥4次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持续推进医疗质量质量安全改进目标项目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持续推进医疗质量质量安全改进目标项目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≥2项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按期推进各项工作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按期推进各项工作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≥95百分比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 xml:space="preserve">经费使用率 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 xml:space="preserve">经费使用率 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持续提高质量控制水平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持续提高质量控制水平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持续提高质量控制水平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促进地方标准制定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促进地方标准制定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促进地方标准制定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患者满意度</w:t>
            </w:r>
          </w:p>
          <w:p w:rsidR="00586311" w:rsidRDefault="00586311" w:rsidP="00CB0BC4">
            <w:pPr>
              <w:pStyle w:val="20"/>
            </w:pP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7" w:name="_Toc159186146"/>
      <w:r>
        <w:rPr>
          <w:rFonts w:ascii="方正仿宋_GBK" w:eastAsia="方正仿宋_GBK" w:hAnsi="方正仿宋_GBK" w:cs="方正仿宋_GBK"/>
          <w:sz w:val="28"/>
        </w:rPr>
        <w:t>451.援疆援藏医疗队补助（2024年）绩效目标表</w:t>
      </w:r>
      <w:bookmarkEnd w:id="1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援疆援藏医疗队补助（2024年）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4.60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4.60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用于援藏人员每月金忒发放。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1.为贯彻落实中央和市委关于支援和东西部扶贫协作工作的部署要求，依据文件落实好援派干部的相关待遇。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考核年度目标任务完成率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派出人次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考核派出人次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≥3人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服务水平提升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服务水平提升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有效提升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任务完成率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任务完成率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完成时间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≤2024.12日期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补助资金金额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补助资金金额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≤4.6万元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补贴标准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补贴标准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文件规定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提高医疗服务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提高医疗服务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逐步提高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提高诊疗水平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逐步提高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提高医疗水平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提高医疗水平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逐步提高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受益对象满意度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受益对象满意度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8" w:name="_Toc159186147"/>
      <w:r>
        <w:rPr>
          <w:rFonts w:ascii="方正仿宋_GBK" w:eastAsia="方正仿宋_GBK" w:hAnsi="方正仿宋_GBK" w:cs="方正仿宋_GBK"/>
          <w:sz w:val="28"/>
        </w:rPr>
        <w:t>452.援外医疗队补助（2024年）绩效目标表</w:t>
      </w:r>
      <w:bookmarkEnd w:id="1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援外医疗队补助（2024年）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援外人员补助。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1.为保障援外医疗工作顺利开展，调动我市各级卫生部门、医务工作者投身援外工作的积极性，充分发挥卫生为国家外交服务的作用。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派出人数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派至刚果（布），加蓬人数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≥3人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通过国家卫生健康委队员资格审核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通过国家卫生健康委队员资格审核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100%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年内完成派出（轮换）任务并支出项目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年内完成派出（轮换）任务并支出项目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完成相关任务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按照预定成本执行，未出现项目资金浪费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按照预定成本执行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≤25万元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助力中资机构人员和华人华侨等开展诊疗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助力中资机构人员和华人华侨等开展诊疗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完成国家卫健委任务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提高我院声誉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提高我院声誉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提高我院声誉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援外医疗队队员开展工作顺利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服务人员满意度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≥90%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19" w:name="_Toc159186148"/>
      <w:r>
        <w:rPr>
          <w:rFonts w:ascii="方正仿宋_GBK" w:eastAsia="方正仿宋_GBK" w:hAnsi="方正仿宋_GBK" w:cs="方正仿宋_GBK"/>
          <w:sz w:val="28"/>
        </w:rPr>
        <w:t>453.职业健康质控中心专项经费（2024年）绩效目标表</w:t>
      </w:r>
      <w:bookmarkEnd w:id="1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职业健康质控中心专项经费（2024年）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用于尘肺质控中心项目。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1.提升尘肺病人生活质量，延长尘肺病人生命期。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86311" w:rsidRDefault="00586311" w:rsidP="00CB0BC4">
            <w:pPr>
              <w:pStyle w:val="20"/>
            </w:pPr>
          </w:p>
          <w:p w:rsidR="00586311" w:rsidRDefault="00586311" w:rsidP="00CB0BC4">
            <w:pPr>
              <w:pStyle w:val="20"/>
            </w:pPr>
            <w:r>
              <w:t>2.提高尘肺患者满意度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尘肺病人接诊量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尘肺病人接诊量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≥50人次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提升尘肺病人生活质量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提升尘肺病人生活质量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提升尘肺病人生活质量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一年内支出完毕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一年内支出完毕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&lt;1年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控制成本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≤5万元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提高基层患者满意度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提高基层患者满意度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延长尘肺病人的生命期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延长尘肺病人的生命期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延长尘肺病人的生命期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提升服务对象满意度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提升服务对象满意度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≥90%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20" w:name="_Toc159186149"/>
      <w:r>
        <w:rPr>
          <w:rFonts w:ascii="方正仿宋_GBK" w:eastAsia="方正仿宋_GBK" w:hAnsi="方正仿宋_GBK" w:cs="方正仿宋_GBK"/>
          <w:sz w:val="28"/>
        </w:rPr>
        <w:t>454.重大传染病疫情防控经费(2023年中央专项)绩效目标表</w:t>
      </w:r>
      <w:bookmarkEnd w:id="2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重大传染病疫情防控经费(2023年中央专项)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0.02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0.02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用于脑卒中病人筛查及随访干预。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1.重大传染病疫情防控经费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脑卒中高危人群人数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脑卒中高危人群人数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≥4000人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随访干预率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随访干预率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质控合格后发放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控制成本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≤0.02万元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脑卒中知晓率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脑卒中知晓率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达到疾控防疫要求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达到疾控防疫要求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脑卒中高危人群满意度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脑卒中高危人群满意度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≥90%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21" w:name="_Toc159186150"/>
      <w:r>
        <w:rPr>
          <w:rFonts w:ascii="方正仿宋_GBK" w:eastAsia="方正仿宋_GBK" w:hAnsi="方正仿宋_GBK" w:cs="方正仿宋_GBK"/>
          <w:sz w:val="28"/>
        </w:rPr>
        <w:t>455.重点传染病及健康危害因素监测（新冠变异监测（本土变异监测））（2024年中央重大传染病防控经费）绩效目标表</w:t>
      </w:r>
      <w:bookmarkEnd w:id="2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重点传染病及健康危害因素监测（新冠变异监测（本土变异监测））（2024年中央重大传染病防控经费）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用于新冠本土变异监测：检测、收集本院门急诊及住院患者中新冠核酸阳性样本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新冠本土变异监测：检测、收集本院门急诊及住院患者中新冠核酸阳性样本，按方案组织样本上送相关疾控部门进行新冠变异株测序分析，动态检测我是本土流行的新冠病毒株组成和分布，及时发现新变异株、评估变异株传播力、致病力和免疫逃逸能力等生物学特性变化和风险，为疫情防控提供技术支撑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新冠本土变异监测哨点医院数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新冠本土变异监测哨点医院数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1个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采样表填写合格率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采样表填写合格率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100百分比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样本合格率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样本合格率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100百分比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采样及时率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采样及时率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100百分比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项目成本控制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项目成本控制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≤6万元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通过监测指导防控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通过监测指导防控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持续开展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重点传染病检测能力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重点传染病检测能力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持续提升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样本送检满意率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样本送检满意率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22" w:name="_Toc159186151"/>
      <w:r>
        <w:rPr>
          <w:rFonts w:ascii="方正仿宋_GBK" w:eastAsia="方正仿宋_GBK" w:hAnsi="方正仿宋_GBK" w:cs="方正仿宋_GBK"/>
          <w:sz w:val="28"/>
        </w:rPr>
        <w:t>456.重点传染病及健康危害因素监测（重点呼吸道传染病监测）（2024年中央重大传染病防控经费）绩效目标表</w:t>
      </w:r>
      <w:bookmarkEnd w:id="2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重点传染病及健康危害因素监测（重点呼吸道传染病监测）（2024年中央重大传染病防控经费）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用于收集本院门急诊流感病例患者的样本产生的费用。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1.收集本院门急诊流感病例患者的样本、按方案组织样本上送相关疾控部门进行新冠、流感核酸检测，以监测新冠流感疫情水平，流行态势和疾病严重程度，为疫情防控提供技术支撑。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采集样本数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采集样本数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≥10份/周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采样表填写合格率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采样表填写合格率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100百分比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样本合格率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样本合格率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100百分比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采样及时率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采样及时率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100百分比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项目成本控制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项目成本控制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≤3万元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通过监测指导防控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通过监测指导防控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持续开展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重点传染病检测能力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重点传染病检测能力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持续提升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样本送检满意率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样本送检满意率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≥90百分比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23" w:name="_Toc159186152"/>
      <w:r>
        <w:rPr>
          <w:rFonts w:ascii="方正仿宋_GBK" w:eastAsia="方正仿宋_GBK" w:hAnsi="方正仿宋_GBK" w:cs="方正仿宋_GBK"/>
          <w:sz w:val="28"/>
        </w:rPr>
        <w:t>457.住院医师规范化培训-01直达资金-2024年医疗服务与保障能力提升绩效目标表</w:t>
      </w:r>
      <w:bookmarkEnd w:id="2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住院医师规范化培训-01直达资金-2024年医疗服务与保障能力提升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210.00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210.00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用于住院医师规范化培训。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1.完成住院医师规范化培训和专科医师规范化培训建设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按人数发放补助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按计划支付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按计划支付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&lt;1年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在成本控制范围内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在成本控制范围内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≤103万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不超过成本范围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不超过成本范围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≤103万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完成培训任务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培训对象满意度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培训对象满意度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≥90%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86311" w:rsidRDefault="00586311" w:rsidP="00586311">
      <w:pPr>
        <w:jc w:val="center"/>
      </w:pPr>
    </w:p>
    <w:p w:rsidR="00586311" w:rsidRDefault="00586311" w:rsidP="00586311">
      <w:pPr>
        <w:ind w:firstLine="560"/>
        <w:outlineLvl w:val="3"/>
      </w:pPr>
      <w:bookmarkStart w:id="24" w:name="_Toc159186153"/>
      <w:r>
        <w:rPr>
          <w:rFonts w:ascii="方正仿宋_GBK" w:eastAsia="方正仿宋_GBK" w:hAnsi="方正仿宋_GBK" w:cs="方正仿宋_GBK"/>
          <w:sz w:val="28"/>
        </w:rPr>
        <w:t>458.住院医师规范化培训（2024年）绩效目标表</w:t>
      </w:r>
      <w:bookmarkEnd w:id="2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586311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5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586311" w:rsidRDefault="00586311" w:rsidP="00CB0BC4">
            <w:pPr>
              <w:pStyle w:val="40"/>
            </w:pPr>
            <w:r>
              <w:t>单位：万元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住院医师规范化培训（2024年）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103.00</w:t>
            </w:r>
          </w:p>
        </w:tc>
        <w:tc>
          <w:tcPr>
            <w:tcW w:w="1587" w:type="dxa"/>
            <w:vAlign w:val="center"/>
          </w:tcPr>
          <w:p w:rsidR="00586311" w:rsidRDefault="00586311" w:rsidP="00CB0BC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586311" w:rsidRDefault="00586311" w:rsidP="00CB0BC4">
            <w:pPr>
              <w:pStyle w:val="20"/>
            </w:pPr>
            <w:r>
              <w:t>103.00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</w:tcPr>
          <w:p w:rsidR="00586311" w:rsidRDefault="00586311" w:rsidP="00CB0BC4"/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用于住院医师规范化培训项目。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586311" w:rsidRDefault="00586311" w:rsidP="00CB0BC4">
            <w:pPr>
              <w:pStyle w:val="20"/>
            </w:pPr>
            <w:r>
              <w:t>1.完成住院医师规范化培训和专科医师规范化培训建设</w:t>
            </w:r>
          </w:p>
        </w:tc>
      </w:tr>
    </w:tbl>
    <w:p w:rsidR="00586311" w:rsidRDefault="00586311" w:rsidP="00586311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586311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10"/>
            </w:pPr>
            <w:r>
              <w:t>指标值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≥80人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≥85%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按计划支付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按计划支付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&lt;1年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在成本控制范围内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在成本控制范围内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≤103万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586311" w:rsidRDefault="00586311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不超过成本范围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不超过成本范围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≤103万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586311" w:rsidRDefault="00586311" w:rsidP="00CB0BC4"/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完成培训任务</w:t>
            </w:r>
          </w:p>
        </w:tc>
      </w:tr>
      <w:tr w:rsidR="00586311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586311" w:rsidRDefault="00586311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586311" w:rsidRDefault="00586311" w:rsidP="00CB0BC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586311" w:rsidRDefault="00586311" w:rsidP="00CB0BC4">
            <w:pPr>
              <w:pStyle w:val="20"/>
            </w:pPr>
            <w:r>
              <w:t>培训对象满意度</w:t>
            </w:r>
          </w:p>
        </w:tc>
        <w:tc>
          <w:tcPr>
            <w:tcW w:w="3430" w:type="dxa"/>
            <w:vAlign w:val="center"/>
          </w:tcPr>
          <w:p w:rsidR="00586311" w:rsidRDefault="00586311" w:rsidP="00CB0BC4">
            <w:pPr>
              <w:pStyle w:val="20"/>
            </w:pPr>
            <w:r>
              <w:t>培训对象满意度</w:t>
            </w:r>
          </w:p>
        </w:tc>
        <w:tc>
          <w:tcPr>
            <w:tcW w:w="2551" w:type="dxa"/>
            <w:vAlign w:val="center"/>
          </w:tcPr>
          <w:p w:rsidR="00586311" w:rsidRDefault="00586311" w:rsidP="00CB0BC4">
            <w:pPr>
              <w:pStyle w:val="20"/>
            </w:pPr>
            <w:r>
              <w:t>≥90%</w:t>
            </w:r>
          </w:p>
        </w:tc>
      </w:tr>
    </w:tbl>
    <w:p w:rsidR="00586311" w:rsidRDefault="00586311" w:rsidP="00586311">
      <w:pPr>
        <w:sectPr w:rsidR="00586311">
          <w:pgSz w:w="11900" w:h="16840"/>
          <w:pgMar w:top="1984" w:right="1304" w:bottom="1134" w:left="1304" w:header="720" w:footer="720" w:gutter="0"/>
          <w:cols w:space="720"/>
        </w:sectPr>
      </w:pPr>
    </w:p>
    <w:p w:rsidR="00591E6F" w:rsidRDefault="00591E6F"/>
    <w:sectPr w:rsidR="0059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E6F" w:rsidRDefault="00591E6F" w:rsidP="00586311">
      <w:r>
        <w:separator/>
      </w:r>
    </w:p>
  </w:endnote>
  <w:endnote w:type="continuationSeparator" w:id="1">
    <w:p w:rsidR="00591E6F" w:rsidRDefault="00591E6F" w:rsidP="0058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E6F" w:rsidRDefault="00591E6F" w:rsidP="00586311">
      <w:r>
        <w:separator/>
      </w:r>
    </w:p>
  </w:footnote>
  <w:footnote w:type="continuationSeparator" w:id="1">
    <w:p w:rsidR="00591E6F" w:rsidRDefault="00591E6F" w:rsidP="00586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311"/>
    <w:rsid w:val="00586311"/>
    <w:rsid w:val="0059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86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863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86311"/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586311"/>
    <w:pPr>
      <w:widowControl/>
      <w:spacing w:before="120"/>
      <w:jc w:val="left"/>
    </w:pPr>
    <w:rPr>
      <w:rFonts w:ascii="Times New Roman" w:eastAsia="方正仿宋_GBK" w:hAnsi="Times New Roman" w:cs="Times New Roman"/>
      <w:color w:val="000000"/>
      <w:kern w:val="0"/>
      <w:sz w:val="28"/>
      <w:szCs w:val="24"/>
      <w:lang w:eastAsia="uk-UA"/>
    </w:rPr>
  </w:style>
  <w:style w:type="paragraph" w:styleId="4">
    <w:name w:val="toc 4"/>
    <w:basedOn w:val="a"/>
    <w:next w:val="a"/>
    <w:uiPriority w:val="39"/>
    <w:qFormat/>
    <w:rsid w:val="00586311"/>
    <w:pPr>
      <w:widowControl/>
      <w:ind w:left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2">
    <w:name w:val="toc 2"/>
    <w:basedOn w:val="a"/>
    <w:next w:val="a"/>
    <w:uiPriority w:val="39"/>
    <w:qFormat/>
    <w:rsid w:val="00586311"/>
    <w:pPr>
      <w:widowControl/>
      <w:ind w:left="24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table" w:styleId="a5">
    <w:name w:val="Table Grid"/>
    <w:basedOn w:val="a1"/>
    <w:qFormat/>
    <w:rsid w:val="0058631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586311"/>
    <w:rPr>
      <w:color w:val="0000FF" w:themeColor="hyperlink"/>
      <w:u w:val="single"/>
    </w:rPr>
  </w:style>
  <w:style w:type="paragraph" w:customStyle="1" w:styleId="-">
    <w:name w:val="插入文本样式-插入总体目标文件"/>
    <w:basedOn w:val="a"/>
    <w:qFormat/>
    <w:rsid w:val="00586311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0">
    <w:name w:val="插入文本样式-插入职责分类绩效目标文件"/>
    <w:basedOn w:val="a"/>
    <w:qFormat/>
    <w:rsid w:val="00586311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-1">
    <w:name w:val="插入文本样式-插入实现年度发展规划目标的保障措施文件"/>
    <w:basedOn w:val="a"/>
    <w:qFormat/>
    <w:rsid w:val="00586311"/>
    <w:pPr>
      <w:widowControl/>
      <w:spacing w:line="500" w:lineRule="exact"/>
      <w:ind w:firstLine="560"/>
      <w:jc w:val="left"/>
    </w:pPr>
    <w:rPr>
      <w:rFonts w:ascii="Times New Roman" w:eastAsia="方正仿宋_GBK" w:hAnsi="Times New Roman" w:cs="Times New Roman"/>
      <w:kern w:val="0"/>
      <w:sz w:val="28"/>
      <w:szCs w:val="24"/>
      <w:lang w:eastAsia="uk-UA"/>
    </w:rPr>
  </w:style>
  <w:style w:type="paragraph" w:customStyle="1" w:styleId="40">
    <w:name w:val="单元格样式4"/>
    <w:basedOn w:val="a"/>
    <w:qFormat/>
    <w:rsid w:val="00586311"/>
    <w:pPr>
      <w:widowControl/>
      <w:jc w:val="righ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5">
    <w:name w:val="单元格样式5"/>
    <w:basedOn w:val="a"/>
    <w:qFormat/>
    <w:rsid w:val="00586311"/>
    <w:pPr>
      <w:widowControl/>
      <w:jc w:val="lef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0">
    <w:name w:val="单元格样式2"/>
    <w:basedOn w:val="a"/>
    <w:qFormat/>
    <w:rsid w:val="00586311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10">
    <w:name w:val="单元格样式1"/>
    <w:basedOn w:val="a"/>
    <w:qFormat/>
    <w:rsid w:val="00586311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586311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2024-02-19T07:20:00Z</dcterms:created>
  <dcterms:modified xsi:type="dcterms:W3CDTF">2024-02-19T07:21:00Z</dcterms:modified>
</cp:coreProperties>
</file>