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32"/>
        </w:rPr>
      </w:pPr>
    </w:p>
    <w:p>
      <w:r>
        <w:rPr>
          <w:rFonts w:hint="eastAsia"/>
          <w:b/>
          <w:bCs/>
        </w:rPr>
        <w:t>项目名称：</w:t>
      </w:r>
      <w:bookmarkStart w:id="2" w:name="_GoBack"/>
      <w:r>
        <w:rPr>
          <w:rFonts w:cstheme="minorEastAsia"/>
        </w:rPr>
        <w:t>人工智能在心血管疾病诊疗中的应用与推广</w:t>
      </w:r>
      <w:bookmarkEnd w:id="2"/>
    </w:p>
    <w:p>
      <w:r>
        <w:rPr>
          <w:rFonts w:hint="eastAsia"/>
          <w:b/>
          <w:bCs/>
        </w:rPr>
        <w:t>提名奖种和等级：</w:t>
      </w:r>
      <w:r>
        <w:rPr>
          <w:rFonts w:hint="eastAsia"/>
        </w:rPr>
        <w:t>天津市科技进步奖（公益类）二等奖</w:t>
      </w:r>
    </w:p>
    <w:p>
      <w:r>
        <w:rPr>
          <w:rFonts w:hint="eastAsia"/>
          <w:b/>
          <w:bCs/>
        </w:rPr>
        <w:t>主要完成单位：</w:t>
      </w:r>
      <w:r>
        <w:rPr>
          <w:rFonts w:hint="eastAsia" w:cstheme="minorEastAsia"/>
        </w:rPr>
        <w:t>天津医科大学第二医院 北京大学</w:t>
      </w:r>
    </w:p>
    <w:p>
      <w:r>
        <w:rPr>
          <w:rFonts w:hint="eastAsia"/>
          <w:b/>
          <w:bCs/>
        </w:rPr>
        <w:t>主要完成人：</w:t>
      </w:r>
      <w:r>
        <w:rPr>
          <w:rFonts w:hint="eastAsia" w:cstheme="minorEastAsia"/>
        </w:rPr>
        <w:t>陈康寅 刘彤 陶华岳 洪申达 张昊 谢家伟 韩津阳</w:t>
      </w:r>
    </w:p>
    <w:p>
      <w:r>
        <w:rPr>
          <w:rFonts w:hint="eastAsia"/>
          <w:b/>
          <w:bCs/>
        </w:rPr>
        <w:t>提名者：</w:t>
      </w:r>
      <w:r>
        <w:rPr>
          <w:rFonts w:hint="eastAsia"/>
        </w:rPr>
        <w:t>天津医科大学</w:t>
      </w:r>
    </w:p>
    <w:p>
      <w:pPr>
        <w:rPr>
          <w:b/>
          <w:bCs/>
        </w:rPr>
      </w:pPr>
      <w:r>
        <w:rPr>
          <w:rFonts w:hint="eastAsia"/>
          <w:b/>
          <w:bCs/>
        </w:rPr>
        <w:t>项目简介：</w:t>
      </w:r>
    </w:p>
    <w:p>
      <w:r>
        <w:t>1、研究背景</w:t>
      </w:r>
    </w:p>
    <w:p>
      <w:r>
        <w:tab/>
      </w:r>
      <w:r>
        <w:t>心血管疾病是我国乃至全球主要的死亡原因之一，具有高致死率和致残率，但在发病初</w:t>
      </w:r>
      <w:r>
        <w:rPr>
          <w:rFonts w:hint="eastAsia"/>
        </w:rPr>
        <w:t>期</w:t>
      </w:r>
      <w:r>
        <w:t>常易被忽视，需多种检查手段</w:t>
      </w:r>
      <w:r>
        <w:rPr>
          <w:rFonts w:hint="eastAsia"/>
        </w:rPr>
        <w:t>才能明确</w:t>
      </w:r>
      <w:r>
        <w:t>诊断，敏感性较高的检查多具有费用高、对设备和操作人员的技术要求较高，基层医疗机构难以普及。</w:t>
      </w:r>
    </w:p>
    <w:p>
      <w:r>
        <w:tab/>
      </w:r>
      <w:r>
        <w:t>本研究团队将人工智能（artificial intelligence, AI）技术应用于心血管疾病的早期诊断，提升诊断准确性和及时性，并应用于冠心病、心脏瓣膜病、心律失常等多种心血管疾病的早期诊断和预后预测。</w:t>
      </w:r>
    </w:p>
    <w:p>
      <w:r>
        <w:t>2、主要技术创新点</w:t>
      </w:r>
    </w:p>
    <w:p>
      <w:r>
        <w:t>（1）通过建立</w:t>
      </w:r>
      <w:r>
        <w:rPr>
          <w:rFonts w:hint="eastAsia"/>
        </w:rPr>
        <w:t>3</w:t>
      </w:r>
      <w:r>
        <w:t>种</w:t>
      </w:r>
      <w:r>
        <w:rPr>
          <w:rFonts w:hint="eastAsia"/>
        </w:rPr>
        <w:t>疾病早期诊断的</w:t>
      </w:r>
      <w:r>
        <w:t>AI模型，实现对于冠心病、心房颤动等心血管疾病的早期诊断。本项目</w:t>
      </w:r>
      <w:r>
        <w:rPr>
          <w:rFonts w:hint="eastAsia"/>
        </w:rPr>
        <w:t>通过</w:t>
      </w:r>
      <w:r>
        <w:t>建立从大致正常心电图</w:t>
      </w:r>
      <w:r>
        <w:rPr>
          <w:rFonts w:hint="eastAsia"/>
        </w:rPr>
        <w:t>人群中识别</w:t>
      </w:r>
      <w:r>
        <w:t>冠状动脉重度狭窄患者</w:t>
      </w:r>
      <w:r>
        <w:rPr>
          <w:rFonts w:hint="eastAsia"/>
        </w:rPr>
        <w:t>的</w:t>
      </w:r>
      <w:r>
        <w:t>深度学习模型，可达到严重冠心病患者的早期识别；开发了从纸质心电图识别心房颤动的深度学习模型，解决了医疗条件落后地区心电信号无法获得，而直接从纸质心电图准确判断房颤的目的；建立P波面积预测二尖瓣狭窄新发心房颤动的模型，</w:t>
      </w:r>
      <w:r>
        <w:rPr>
          <w:rFonts w:hint="eastAsia"/>
        </w:rPr>
        <w:t>有助于</w:t>
      </w:r>
      <w:r>
        <w:t>对窦性心律的二尖瓣狭窄</w:t>
      </w:r>
      <w:r>
        <w:rPr>
          <w:rFonts w:hint="eastAsia"/>
        </w:rPr>
        <w:t>患者</w:t>
      </w:r>
      <w:r>
        <w:t>房颤的早期发现与干预。</w:t>
      </w:r>
    </w:p>
    <w:p>
      <w:r>
        <w:t>（2）通过建立</w:t>
      </w:r>
      <w:r>
        <w:rPr>
          <w:rFonts w:hint="eastAsia"/>
        </w:rPr>
        <w:t>心电图自动诊断的</w:t>
      </w:r>
      <w:r>
        <w:t>AI</w:t>
      </w:r>
      <w:r>
        <w:rPr>
          <w:rFonts w:hint="eastAsia"/>
        </w:rPr>
        <w:t>模型，</w:t>
      </w:r>
      <w:r>
        <w:t>提升心电图自动诊断和心律失常自动分类</w:t>
      </w:r>
      <w:r>
        <w:rPr>
          <w:rFonts w:hint="eastAsia"/>
        </w:rPr>
        <w:t>的</w:t>
      </w:r>
      <w:r>
        <w:t>性能，提高临床医生对心电图诊断的准确性：本团队从心电图的自动标注和波形识别入手，逐步实现并提升了心电图的自动识别和分类能力。</w:t>
      </w:r>
    </w:p>
    <w:p>
      <w:r>
        <w:t>（3）通过建立</w:t>
      </w:r>
      <w:r>
        <w:rPr>
          <w:rFonts w:hint="eastAsia"/>
        </w:rPr>
        <w:t>心血管疾</w:t>
      </w:r>
      <w:r>
        <w:t>病预后预测</w:t>
      </w:r>
      <w:r>
        <w:rPr>
          <w:rFonts w:hint="eastAsia"/>
        </w:rPr>
        <w:t>的AI</w:t>
      </w:r>
      <w:r>
        <w:t>模型</w:t>
      </w:r>
      <w:r>
        <w:rPr>
          <w:rFonts w:hint="eastAsia"/>
        </w:rPr>
        <w:t>，达到</w:t>
      </w:r>
      <w:r>
        <w:t>早期区分患者的不良结局发生风险，优化临床治疗决策，达到对心力衰竭、心房颤动、肺动脉高压、心律失常、心脏瓣膜病等多种心血管疾病的预后情况</w:t>
      </w:r>
      <w:r>
        <w:rPr>
          <w:rFonts w:hint="eastAsia"/>
        </w:rPr>
        <w:t>的</w:t>
      </w:r>
      <w:r>
        <w:t>精准预测。</w:t>
      </w:r>
    </w:p>
    <w:p>
      <w:r>
        <w:t>（4）</w:t>
      </w:r>
      <w:r>
        <w:rPr>
          <w:rFonts w:hint="eastAsia"/>
        </w:rPr>
        <w:t>通过将AI模型与</w:t>
      </w:r>
      <w:r>
        <w:t>硬件</w:t>
      </w:r>
      <w:r>
        <w:rPr>
          <w:rFonts w:hint="eastAsia"/>
        </w:rPr>
        <w:t>相</w:t>
      </w:r>
      <w:r>
        <w:t>结合，开发心电图采集设备，建设心电图诊断平台和远程心电图会诊系统，提升心电图的诊断准确性、便捷性，对危重疾病进行预警和早期识别。团队还开发了自然语言处理的人工智能辅助心电图诊断系统，使心电图诊断准确性提升27%，</w:t>
      </w:r>
      <w:r>
        <w:rPr>
          <w:rFonts w:hint="eastAsia"/>
        </w:rPr>
        <w:t>培养心电图诊断医师</w:t>
      </w:r>
      <w:r>
        <w:t>16</w:t>
      </w:r>
      <w:r>
        <w:rPr>
          <w:rFonts w:hint="eastAsia"/>
        </w:rPr>
        <w:t>名，整</w:t>
      </w:r>
      <w:r>
        <w:t>体自动诊断流程均具有自主知识产权。目前整套系统已</w:t>
      </w:r>
      <w:r>
        <w:rPr>
          <w:rFonts w:hint="eastAsia"/>
        </w:rPr>
        <w:t>实现初步转化，</w:t>
      </w:r>
      <w:r>
        <w:t>成功应用并推广至包括西部偏远地区在内的18家医疗机构应用。</w:t>
      </w:r>
    </w:p>
    <w:p>
      <w:r>
        <w:t>3、同行评价及学术应用情况</w:t>
      </w:r>
    </w:p>
    <w:p>
      <w:r>
        <w:t>（1）该项目</w:t>
      </w:r>
      <w:r>
        <w:rPr>
          <w:rFonts w:hint="eastAsia"/>
        </w:rPr>
        <w:t>得到了</w:t>
      </w:r>
      <w:r>
        <w:t>国家卫健委公立医院精细化管理与评价研究项目、天津市科委科技重大专项与工程项目等4项课题支持。</w:t>
      </w:r>
    </w:p>
    <w:p>
      <w:r>
        <w:t>（2）本项目共发表论文23篇，其中SCI收录的18篇，总影响因子84分，总被引用285次。国家授权专利3项，软件著作权5项。编著AI心电图专著 1 部，入选由《医师报》评选的年度医学学科类“医界好书”榜。</w:t>
      </w:r>
    </w:p>
    <w:p>
      <w:r>
        <w:t>（3）在西藏昌都中医院、甘肃环县人民医院、新疆和田地区人民医院等共6家医院</w:t>
      </w:r>
      <w:r>
        <w:rPr>
          <w:rFonts w:hint="eastAsia"/>
        </w:rPr>
        <w:t>和天津市河西区卫生健康委员会下属的1</w:t>
      </w:r>
      <w:r>
        <w:t>2</w:t>
      </w:r>
      <w:r>
        <w:rPr>
          <w:rFonts w:hint="eastAsia"/>
        </w:rPr>
        <w:t>家基层医疗机构</w:t>
      </w:r>
      <w:r>
        <w:t>建设了远程心电会诊中心，改善了尤其是西部偏远地区医疗水平。</w:t>
      </w:r>
      <w:r>
        <w:rPr>
          <w:rFonts w:hint="eastAsia"/>
        </w:rPr>
        <w:t>为</w:t>
      </w:r>
      <w:r>
        <w:t>超过10000名患者提供远程心电服务，救治危重患者100余例，免除医疗费用20万余元。</w:t>
      </w:r>
    </w:p>
    <w:p>
      <w:r>
        <w:t>（4）项目子课题连续荣获2020、2021年度天津市“互联网+医疗健康”示范项目，并荣获第五届全国智慧医疗创新大赛总决赛优胜奖。</w:t>
      </w:r>
    </w:p>
    <w:p>
      <w:pPr>
        <w:rPr>
          <w:b/>
          <w:bCs/>
        </w:rPr>
      </w:pPr>
      <w:r>
        <w:rPr>
          <w:rFonts w:hint="eastAsia"/>
          <w:b/>
          <w:bCs/>
        </w:rPr>
        <w:t>主要技术支撑材料：</w:t>
      </w:r>
    </w:p>
    <w:p>
      <w:r>
        <w:rPr>
          <w:rFonts w:hint="eastAsia"/>
        </w:rPr>
        <w:t>1、知识产权和标准规范（不超过10项）</w:t>
      </w:r>
    </w:p>
    <w:tbl>
      <w:tblPr>
        <w:tblStyle w:val="4"/>
        <w:tblpPr w:leftFromText="180" w:rightFromText="180" w:vertAnchor="text" w:tblpXSpec="center" w:tblpY="1"/>
        <w:tblOverlap w:val="never"/>
        <w:tblW w:w="94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148"/>
        <w:gridCol w:w="1005"/>
        <w:gridCol w:w="1842"/>
        <w:gridCol w:w="156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知识产权（标准）类别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知识产权（标准）</w:t>
            </w:r>
          </w:p>
          <w:p>
            <w:r>
              <w:rPr>
                <w:rFonts w:hint="eastAsia"/>
              </w:rPr>
              <w:t>具体名称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国家</w:t>
            </w:r>
          </w:p>
          <w:p>
            <w:r>
              <w:rPr>
                <w:rFonts w:hint="eastAsia"/>
              </w:rPr>
              <w:t>（地区）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授权号</w:t>
            </w:r>
          </w:p>
          <w:p>
            <w:r>
              <w:rPr>
                <w:rFonts w:hint="eastAsia"/>
              </w:rPr>
              <w:t>（标准编号）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授权（标准发布）日期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发明人</w:t>
            </w:r>
          </w:p>
          <w:p>
            <w:r>
              <w:rPr>
                <w:rFonts w:hint="eastAsia"/>
              </w:rPr>
              <w:t>（标准起草人）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发明专利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基于主动学习的心电信号数据标注方法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CN110555472B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020-01-03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洪申达；傅兆吉；周荣博；俞杰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发明专利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一种心电信号中P波识别方法和系统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CN109864737A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019-06-11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洪申达；傅兆吉；周荣博；俞杰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实用新型专利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一种高效心电监测装置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CN210990269U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2020.07.14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陈康寅; 陶华岳; 石晓冬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软件著作权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bookmarkStart w:id="0" w:name="OLE_LINK7"/>
            <w:bookmarkStart w:id="1" w:name="OLE_LINK11"/>
            <w:r>
              <w:t>心电标准病历库应用平台[简称:ECG-AP]1.0</w:t>
            </w:r>
            <w:bookmarkEnd w:id="0"/>
            <w:bookmarkEnd w:id="1"/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2018SR560597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2018</w:t>
            </w:r>
            <w:r>
              <w:rPr>
                <w:rFonts w:hint="eastAsia"/>
              </w:rPr>
              <w:t>-</w:t>
            </w:r>
            <w:r>
              <w:t>07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陶华岳</w:t>
            </w:r>
            <w:r>
              <w:rPr>
                <w:rFonts w:hint="eastAsia"/>
              </w:rPr>
              <w:t>，</w:t>
            </w:r>
            <w:r>
              <w:t>陈康寅</w:t>
            </w:r>
            <w:r>
              <w:rPr>
                <w:rFonts w:hint="eastAsia"/>
              </w:rPr>
              <w:t>，</w:t>
            </w:r>
            <w:r>
              <w:t>张宝帅</w:t>
            </w:r>
            <w:r>
              <w:rPr>
                <w:rFonts w:hint="eastAsia"/>
              </w:rPr>
              <w:t>，</w:t>
            </w:r>
            <w:r>
              <w:t>石晓冬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软件著作权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危急值预警系统1.0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2021SR1470916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2020-12-06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陈康寅</w:t>
            </w:r>
            <w:r>
              <w:rPr>
                <w:rFonts w:hint="eastAsia"/>
              </w:rPr>
              <w:t>，</w:t>
            </w:r>
            <w:r>
              <w:t>陶华岳</w:t>
            </w:r>
            <w:r>
              <w:rPr>
                <w:rFonts w:hint="eastAsia"/>
              </w:rPr>
              <w:t>，赵文珺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软件著作权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远程心电会诊系统1.0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2021SR1502522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2020-7- 04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陈康寅，陶华岳，韩津阳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软件著作权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A</w:t>
            </w:r>
            <w:r>
              <w:t>I心电图诊断平台1.0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2022SR0570571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2022-3-21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陈康寅，陶华岳，郭少华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软件著作权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心电临床大数据中心平台1.0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t>2021SR1517128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020-4-25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陈康寅，陶华岳，高峰</w:t>
            </w:r>
          </w:p>
        </w:tc>
      </w:tr>
    </w:tbl>
    <w:p>
      <w:r>
        <w:rPr>
          <w:rFonts w:hint="eastAsia"/>
        </w:rPr>
        <w:t>2、代表性论文（专著）</w:t>
      </w:r>
    </w:p>
    <w:tbl>
      <w:tblPr>
        <w:tblStyle w:val="4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737"/>
        <w:gridCol w:w="1247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论文（专著）名称/刊名/作者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影响因子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年卷页码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发表时间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通讯作者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人工智能心电图/天津科技翻译出版社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陈康寅、刘彤、陶华岳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Impact of automatic acquisition of key clinical information on the accuracy of electrocardiogram interpretation: a cross-sectional study</w:t>
            </w:r>
            <w:r>
              <w:rPr>
                <w:rFonts w:hint="eastAsia"/>
              </w:rPr>
              <w:t>/</w:t>
            </w:r>
            <w:r>
              <w:t xml:space="preserve"> BMC Med Educ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.6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2023, 23(1): 936.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陈康寅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郭少华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从大致正常心电图预测冠状动脉重度狭窄的人工智能模型/实用心电学杂志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2023年32卷1期 </w:t>
            </w:r>
            <w:r>
              <w:t>8</w:t>
            </w:r>
            <w:r>
              <w:rPr>
                <w:rFonts w:hint="eastAsia"/>
              </w:rPr>
              <w:t>-</w:t>
            </w:r>
            <w:r>
              <w:t>14</w:t>
            </w:r>
            <w:r>
              <w:rPr>
                <w:rFonts w:hint="eastAsia"/>
              </w:rPr>
              <w:t>页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陈康寅、洪申达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薛政凯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A simple self-supervised ECG representation learning method via manipulated temporal–spatial reverse detection/Biomedical Signal Processing and Control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5.1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2023:7</w:t>
            </w:r>
            <w:r>
              <w:t>9(Jan.Pat.2)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653</w:t>
            </w:r>
            <w:r>
              <w:t>-</w:t>
            </w:r>
            <w:r>
              <w:rPr>
                <w:rFonts w:hint="eastAsia"/>
              </w:rPr>
              <w:t>659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洪申达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张文瑞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P-Wave Area Predicts New Onset Atrial Fibrillation in Mitral Stenosis: A Machine Learning Approach</w:t>
            </w:r>
            <w:r>
              <w:rPr>
                <w:rFonts w:hint="eastAsia"/>
              </w:rPr>
              <w:t>/</w:t>
            </w:r>
            <w:r>
              <w:t>Front Bioeng Biotechnol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5.7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2020 May 15:8:479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周建栋、张清鹏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谢家伟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从纸质心电图中识别房颤的人工智能算法研究</w:t>
            </w:r>
            <w:r>
              <w:rPr>
                <w:rFonts w:hint="eastAsia"/>
              </w:rPr>
              <w:t>/实用心电学杂志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2023年32卷1期 1-7页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洪申达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章德云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Multi-modality machine learning approach for risk stratification in heart failure with left ventricular ejection fraction ≤45/</w:t>
            </w:r>
            <w:r>
              <w:t>ESC Heart Fail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.8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2020 Dec;7(6):3716-3725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谢家伟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张清鹏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Multi-parametric system for risk stratification in mitral regurgitation: A multi-task Gaussian prediction approach/Eur J Clin Invest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</w:t>
            </w:r>
            <w:r>
              <w:t>.5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2020 Nov;50(11):e13321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谢家伟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张清鹏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yODhjNGVmYTViY2UwMDE2OTQzZjFiNzM4NDJhNjIifQ=="/>
  </w:docVars>
  <w:rsids>
    <w:rsidRoot w:val="00EB150D"/>
    <w:rsid w:val="00023CD2"/>
    <w:rsid w:val="00023F2E"/>
    <w:rsid w:val="00032D19"/>
    <w:rsid w:val="00035BCC"/>
    <w:rsid w:val="0004366A"/>
    <w:rsid w:val="00057FCF"/>
    <w:rsid w:val="000601A7"/>
    <w:rsid w:val="000611B3"/>
    <w:rsid w:val="000922C4"/>
    <w:rsid w:val="000A291D"/>
    <w:rsid w:val="000A3DE7"/>
    <w:rsid w:val="000B7583"/>
    <w:rsid w:val="000E262B"/>
    <w:rsid w:val="000E452D"/>
    <w:rsid w:val="000F7448"/>
    <w:rsid w:val="00100FD8"/>
    <w:rsid w:val="0013043A"/>
    <w:rsid w:val="0013613B"/>
    <w:rsid w:val="0014048B"/>
    <w:rsid w:val="00154490"/>
    <w:rsid w:val="00161443"/>
    <w:rsid w:val="0017081E"/>
    <w:rsid w:val="00186589"/>
    <w:rsid w:val="001A075F"/>
    <w:rsid w:val="001A0CB0"/>
    <w:rsid w:val="001A0E23"/>
    <w:rsid w:val="001B357B"/>
    <w:rsid w:val="001E72C6"/>
    <w:rsid w:val="001E7944"/>
    <w:rsid w:val="001F3E0B"/>
    <w:rsid w:val="001F7BE1"/>
    <w:rsid w:val="002371E3"/>
    <w:rsid w:val="00245FAE"/>
    <w:rsid w:val="00250EBD"/>
    <w:rsid w:val="00257159"/>
    <w:rsid w:val="00261C17"/>
    <w:rsid w:val="00261D43"/>
    <w:rsid w:val="00275160"/>
    <w:rsid w:val="0028171F"/>
    <w:rsid w:val="00285067"/>
    <w:rsid w:val="00295B06"/>
    <w:rsid w:val="002A64A0"/>
    <w:rsid w:val="002B0DBE"/>
    <w:rsid w:val="002D1689"/>
    <w:rsid w:val="002F108B"/>
    <w:rsid w:val="002F4B62"/>
    <w:rsid w:val="0033535A"/>
    <w:rsid w:val="00337536"/>
    <w:rsid w:val="00350AD7"/>
    <w:rsid w:val="00352793"/>
    <w:rsid w:val="003540D9"/>
    <w:rsid w:val="003726FE"/>
    <w:rsid w:val="003737F8"/>
    <w:rsid w:val="00374DC2"/>
    <w:rsid w:val="003A2111"/>
    <w:rsid w:val="003A2B4B"/>
    <w:rsid w:val="003B1B4A"/>
    <w:rsid w:val="003C5E97"/>
    <w:rsid w:val="003D7BBB"/>
    <w:rsid w:val="00406840"/>
    <w:rsid w:val="00412D49"/>
    <w:rsid w:val="00415314"/>
    <w:rsid w:val="00421473"/>
    <w:rsid w:val="00423FE8"/>
    <w:rsid w:val="00430CAC"/>
    <w:rsid w:val="004315F2"/>
    <w:rsid w:val="00432EEC"/>
    <w:rsid w:val="004467C3"/>
    <w:rsid w:val="00454E30"/>
    <w:rsid w:val="00461623"/>
    <w:rsid w:val="00467182"/>
    <w:rsid w:val="0047621A"/>
    <w:rsid w:val="00492ACD"/>
    <w:rsid w:val="00494DDE"/>
    <w:rsid w:val="004A79E0"/>
    <w:rsid w:val="004B107D"/>
    <w:rsid w:val="004C03D0"/>
    <w:rsid w:val="004C3131"/>
    <w:rsid w:val="004C36F1"/>
    <w:rsid w:val="004C4C99"/>
    <w:rsid w:val="004C7978"/>
    <w:rsid w:val="004D45DD"/>
    <w:rsid w:val="004F4BEC"/>
    <w:rsid w:val="004F6D0C"/>
    <w:rsid w:val="0050350C"/>
    <w:rsid w:val="005144C3"/>
    <w:rsid w:val="0052280B"/>
    <w:rsid w:val="005255CD"/>
    <w:rsid w:val="00571DF4"/>
    <w:rsid w:val="00585F67"/>
    <w:rsid w:val="005919C4"/>
    <w:rsid w:val="005969B7"/>
    <w:rsid w:val="00597A6E"/>
    <w:rsid w:val="005A6C29"/>
    <w:rsid w:val="005A7236"/>
    <w:rsid w:val="005B0201"/>
    <w:rsid w:val="005D423B"/>
    <w:rsid w:val="005F45E7"/>
    <w:rsid w:val="005F558E"/>
    <w:rsid w:val="005F56B5"/>
    <w:rsid w:val="005F584A"/>
    <w:rsid w:val="005F5BF0"/>
    <w:rsid w:val="0061103A"/>
    <w:rsid w:val="00611545"/>
    <w:rsid w:val="00644A39"/>
    <w:rsid w:val="00645ADD"/>
    <w:rsid w:val="00673DA4"/>
    <w:rsid w:val="0068429E"/>
    <w:rsid w:val="00695426"/>
    <w:rsid w:val="006A185B"/>
    <w:rsid w:val="006A28FB"/>
    <w:rsid w:val="006A7D0F"/>
    <w:rsid w:val="006B6206"/>
    <w:rsid w:val="006D18A6"/>
    <w:rsid w:val="006D6987"/>
    <w:rsid w:val="006E382A"/>
    <w:rsid w:val="006F0606"/>
    <w:rsid w:val="006F6691"/>
    <w:rsid w:val="0070383A"/>
    <w:rsid w:val="0070393B"/>
    <w:rsid w:val="00705EC0"/>
    <w:rsid w:val="007108E8"/>
    <w:rsid w:val="00710EAC"/>
    <w:rsid w:val="00732003"/>
    <w:rsid w:val="00740F04"/>
    <w:rsid w:val="007520A0"/>
    <w:rsid w:val="007618C5"/>
    <w:rsid w:val="00763297"/>
    <w:rsid w:val="00772008"/>
    <w:rsid w:val="0077232D"/>
    <w:rsid w:val="00786357"/>
    <w:rsid w:val="00786E7D"/>
    <w:rsid w:val="00786F68"/>
    <w:rsid w:val="007A1B9B"/>
    <w:rsid w:val="007A6137"/>
    <w:rsid w:val="007A614D"/>
    <w:rsid w:val="007B5F1A"/>
    <w:rsid w:val="007D60B7"/>
    <w:rsid w:val="007D69B9"/>
    <w:rsid w:val="007E2E0C"/>
    <w:rsid w:val="0080136A"/>
    <w:rsid w:val="00807DCC"/>
    <w:rsid w:val="0081486B"/>
    <w:rsid w:val="0082242D"/>
    <w:rsid w:val="00830AF3"/>
    <w:rsid w:val="0083359F"/>
    <w:rsid w:val="008375F4"/>
    <w:rsid w:val="0085646D"/>
    <w:rsid w:val="00860D4C"/>
    <w:rsid w:val="00862A78"/>
    <w:rsid w:val="0086639E"/>
    <w:rsid w:val="00875C8B"/>
    <w:rsid w:val="008865D7"/>
    <w:rsid w:val="00896453"/>
    <w:rsid w:val="008B1BD0"/>
    <w:rsid w:val="008B6781"/>
    <w:rsid w:val="008D2845"/>
    <w:rsid w:val="008D393B"/>
    <w:rsid w:val="008D4D1F"/>
    <w:rsid w:val="008F61CC"/>
    <w:rsid w:val="008F7B30"/>
    <w:rsid w:val="009269B2"/>
    <w:rsid w:val="009338D1"/>
    <w:rsid w:val="00934A9F"/>
    <w:rsid w:val="0094564F"/>
    <w:rsid w:val="00947DA0"/>
    <w:rsid w:val="00960383"/>
    <w:rsid w:val="009829C8"/>
    <w:rsid w:val="00990961"/>
    <w:rsid w:val="00990A65"/>
    <w:rsid w:val="009912E8"/>
    <w:rsid w:val="009A281F"/>
    <w:rsid w:val="009A35F5"/>
    <w:rsid w:val="009A74E3"/>
    <w:rsid w:val="009B2BB8"/>
    <w:rsid w:val="009E09E0"/>
    <w:rsid w:val="009E64D8"/>
    <w:rsid w:val="00A031FA"/>
    <w:rsid w:val="00A04C51"/>
    <w:rsid w:val="00A05FFD"/>
    <w:rsid w:val="00A12E1B"/>
    <w:rsid w:val="00A26839"/>
    <w:rsid w:val="00A303F3"/>
    <w:rsid w:val="00A70ADC"/>
    <w:rsid w:val="00A75A52"/>
    <w:rsid w:val="00A94029"/>
    <w:rsid w:val="00AA3955"/>
    <w:rsid w:val="00AB623D"/>
    <w:rsid w:val="00AB6A41"/>
    <w:rsid w:val="00AC4AE2"/>
    <w:rsid w:val="00AC64CF"/>
    <w:rsid w:val="00AD7DF3"/>
    <w:rsid w:val="00AF0726"/>
    <w:rsid w:val="00AF19E7"/>
    <w:rsid w:val="00AF2E66"/>
    <w:rsid w:val="00B14FAB"/>
    <w:rsid w:val="00B16F36"/>
    <w:rsid w:val="00B60DA4"/>
    <w:rsid w:val="00B80FC0"/>
    <w:rsid w:val="00B8495B"/>
    <w:rsid w:val="00B87D57"/>
    <w:rsid w:val="00BB1F3B"/>
    <w:rsid w:val="00BC0335"/>
    <w:rsid w:val="00BC19D9"/>
    <w:rsid w:val="00BC2FA5"/>
    <w:rsid w:val="00BC3E1A"/>
    <w:rsid w:val="00BC5110"/>
    <w:rsid w:val="00BE1B62"/>
    <w:rsid w:val="00BE2655"/>
    <w:rsid w:val="00BE53D0"/>
    <w:rsid w:val="00C103A8"/>
    <w:rsid w:val="00C55B19"/>
    <w:rsid w:val="00C55BEF"/>
    <w:rsid w:val="00C56D35"/>
    <w:rsid w:val="00C74283"/>
    <w:rsid w:val="00C91A4D"/>
    <w:rsid w:val="00C9743D"/>
    <w:rsid w:val="00CA1A07"/>
    <w:rsid w:val="00CA7A96"/>
    <w:rsid w:val="00CC6656"/>
    <w:rsid w:val="00CD01CC"/>
    <w:rsid w:val="00CD02A4"/>
    <w:rsid w:val="00CF132A"/>
    <w:rsid w:val="00D04BFE"/>
    <w:rsid w:val="00D41B2E"/>
    <w:rsid w:val="00D43EFA"/>
    <w:rsid w:val="00D73016"/>
    <w:rsid w:val="00D93CCB"/>
    <w:rsid w:val="00DA112D"/>
    <w:rsid w:val="00DA2B4F"/>
    <w:rsid w:val="00DB0384"/>
    <w:rsid w:val="00DB10D3"/>
    <w:rsid w:val="00DB64C9"/>
    <w:rsid w:val="00DC32EF"/>
    <w:rsid w:val="00DC38C2"/>
    <w:rsid w:val="00DD1BB2"/>
    <w:rsid w:val="00DD6B42"/>
    <w:rsid w:val="00DF022D"/>
    <w:rsid w:val="00E0035B"/>
    <w:rsid w:val="00E04C40"/>
    <w:rsid w:val="00E120F0"/>
    <w:rsid w:val="00E249F1"/>
    <w:rsid w:val="00E548DC"/>
    <w:rsid w:val="00E54FDE"/>
    <w:rsid w:val="00E55FE4"/>
    <w:rsid w:val="00E6524A"/>
    <w:rsid w:val="00E66F6B"/>
    <w:rsid w:val="00E6736B"/>
    <w:rsid w:val="00E715BC"/>
    <w:rsid w:val="00E76587"/>
    <w:rsid w:val="00E93571"/>
    <w:rsid w:val="00EA11DB"/>
    <w:rsid w:val="00EB150D"/>
    <w:rsid w:val="00EB4A12"/>
    <w:rsid w:val="00ED115B"/>
    <w:rsid w:val="00ED28C3"/>
    <w:rsid w:val="00EF1731"/>
    <w:rsid w:val="00EF63D6"/>
    <w:rsid w:val="00F1275A"/>
    <w:rsid w:val="00F16679"/>
    <w:rsid w:val="00F2794A"/>
    <w:rsid w:val="00F322EC"/>
    <w:rsid w:val="00F42547"/>
    <w:rsid w:val="00F43F5B"/>
    <w:rsid w:val="00F4562E"/>
    <w:rsid w:val="00F4695A"/>
    <w:rsid w:val="00F51678"/>
    <w:rsid w:val="00F650D5"/>
    <w:rsid w:val="00F73895"/>
    <w:rsid w:val="00F76984"/>
    <w:rsid w:val="00F8557E"/>
    <w:rsid w:val="00FB6780"/>
    <w:rsid w:val="00FB7C90"/>
    <w:rsid w:val="00FD0128"/>
    <w:rsid w:val="00FD7993"/>
    <w:rsid w:val="00FE0520"/>
    <w:rsid w:val="00FE0A86"/>
    <w:rsid w:val="00FF3B59"/>
    <w:rsid w:val="00FF3BAC"/>
    <w:rsid w:val="00FF6611"/>
    <w:rsid w:val="36810173"/>
    <w:rsid w:val="3F86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Plain Text"/>
    <w:basedOn w:val="1"/>
    <w:link w:val="8"/>
    <w:autoRedefine/>
    <w:qFormat/>
    <w:uiPriority w:val="0"/>
    <w:pPr>
      <w:spacing w:line="360" w:lineRule="auto"/>
      <w:ind w:firstLine="480" w:firstLineChars="200"/>
    </w:pPr>
    <w:rPr>
      <w:rFonts w:ascii="仿宋_GB2312"/>
      <w:szCs w:val="22"/>
    </w:rPr>
  </w:style>
  <w:style w:type="character" w:styleId="6">
    <w:name w:val="annotation reference"/>
    <w:basedOn w:val="5"/>
    <w:autoRedefine/>
    <w:semiHidden/>
    <w:unhideWhenUsed/>
    <w:qFormat/>
    <w:uiPriority w:val="99"/>
    <w:rPr>
      <w:sz w:val="21"/>
      <w:szCs w:val="21"/>
    </w:rPr>
  </w:style>
  <w:style w:type="character" w:customStyle="1" w:styleId="7">
    <w:name w:val="纯文本 字符"/>
    <w:basedOn w:val="5"/>
    <w:autoRedefine/>
    <w:semiHidden/>
    <w:uiPriority w:val="99"/>
    <w:rPr>
      <w:rFonts w:hAnsi="Courier New" w:cs="Courier New" w:asciiTheme="minorEastAsia"/>
    </w:rPr>
  </w:style>
  <w:style w:type="character" w:customStyle="1" w:styleId="8">
    <w:name w:val="纯文本 字符1"/>
    <w:link w:val="3"/>
    <w:autoRedefine/>
    <w:qFormat/>
    <w:uiPriority w:val="0"/>
    <w:rPr>
      <w:rFonts w:ascii="仿宋_GB2312"/>
      <w:szCs w:val="22"/>
    </w:rPr>
  </w:style>
  <w:style w:type="paragraph" w:customStyle="1" w:styleId="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457</Words>
  <Characters>2607</Characters>
  <Lines>21</Lines>
  <Paragraphs>6</Paragraphs>
  <TotalTime>73</TotalTime>
  <ScaleCrop>false</ScaleCrop>
  <LinksUpToDate>false</LinksUpToDate>
  <CharactersWithSpaces>3058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2024-09-09T13:13:00Z</dcterms:created>
  <dc:creator>Hao Zhang</dc:creator>
  <cp:lastModifiedBy>萧遥</cp:lastModifiedBy>
  <dcterms:modified xsi:type="dcterms:W3CDTF">2024-09-12T01:55:06Z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18288A99F16E48058D7462A71444D4F6_13</vt:lpwstr>
  </property>
</Properties>
</file>