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60" w:lineRule="exact"/>
        <w:jc w:val="both"/>
        <w:rPr>
          <w:rFonts w:hint="eastAsia" w:ascii="仿宋_GB2312" w:hAnsi="仿宋_GB2312" w:eastAsia="仿宋_GB2312" w:cs="仿宋_GB2312"/>
          <w:b/>
          <w:bCs/>
          <w:kern w:val="0"/>
          <w:sz w:val="24"/>
          <w:szCs w:val="24"/>
          <w:lang w:val="en-US" w:eastAsia="zh-CN"/>
        </w:rPr>
      </w:pPr>
      <w:bookmarkStart w:id="0" w:name="_Toc107838384"/>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1"/>
        <w:gridCol w:w="10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651" w:type="dxa"/>
            <w:noWrap w:val="0"/>
            <w:vAlign w:val="top"/>
          </w:tcPr>
          <w:p>
            <w:pPr>
              <w:ind w:right="-38" w:rightChars="-18"/>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项目名称</w:t>
            </w:r>
          </w:p>
        </w:tc>
        <w:tc>
          <w:tcPr>
            <w:tcW w:w="10228" w:type="dxa"/>
            <w:noWrap w:val="0"/>
            <w:vAlign w:val="top"/>
          </w:tcPr>
          <w:p>
            <w:pPr>
              <w:ind w:right="-38" w:rightChars="-18"/>
              <w:jc w:val="left"/>
              <w:rPr>
                <w:rFonts w:hint="default" w:ascii="仿宋_GB2312" w:hAnsi="仿宋_GB2312" w:eastAsia="仿宋_GB2312" w:cs="仿宋_GB2312"/>
                <w:color w:val="000000"/>
                <w:kern w:val="0"/>
                <w:sz w:val="24"/>
                <w:szCs w:val="24"/>
                <w:lang w:val="en-US" w:eastAsia="zh-CN"/>
              </w:rPr>
            </w:pPr>
            <w:bookmarkStart w:id="7" w:name="_GoBack"/>
            <w:r>
              <w:rPr>
                <w:rFonts w:hint="eastAsia" w:ascii="仿宋_GB2312" w:hAnsi="仿宋_GB2312" w:eastAsia="仿宋_GB2312" w:cs="仿宋_GB2312"/>
                <w:color w:val="000000"/>
                <w:kern w:val="0"/>
                <w:sz w:val="24"/>
                <w:szCs w:val="24"/>
                <w:lang w:val="en-US" w:eastAsia="zh-CN"/>
              </w:rPr>
              <w:t>急性大血管闭塞诊断策略和血管内治疗技术的构建与应用</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651" w:type="dxa"/>
            <w:noWrap w:val="0"/>
            <w:vAlign w:val="top"/>
          </w:tcPr>
          <w:p>
            <w:pPr>
              <w:ind w:right="-38" w:rightChars="-18"/>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提名奖种和等级</w:t>
            </w:r>
          </w:p>
        </w:tc>
        <w:tc>
          <w:tcPr>
            <w:tcW w:w="10228" w:type="dxa"/>
            <w:noWrap w:val="0"/>
            <w:vAlign w:val="top"/>
          </w:tcPr>
          <w:p>
            <w:pPr>
              <w:ind w:right="-38" w:rightChars="-18"/>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天津市</w:t>
            </w:r>
            <w:r>
              <w:rPr>
                <w:rFonts w:hint="eastAsia" w:ascii="仿宋_GB2312" w:hAnsi="仿宋_GB2312" w:eastAsia="仿宋_GB2312" w:cs="仿宋_GB2312"/>
                <w:color w:val="000000"/>
                <w:kern w:val="0"/>
                <w:sz w:val="24"/>
                <w:szCs w:val="24"/>
                <w:lang w:eastAsia="zh-CN"/>
              </w:rPr>
              <w:t>科学技术进步奖</w:t>
            </w:r>
            <w:r>
              <w:rPr>
                <w:rFonts w:hint="eastAsia" w:ascii="仿宋_GB2312" w:hAnsi="仿宋_GB2312" w:eastAsia="仿宋_GB2312" w:cs="仿宋_GB2312"/>
                <w:color w:val="000000"/>
                <w:kern w:val="0"/>
                <w:sz w:val="24"/>
                <w:szCs w:val="24"/>
                <w:lang w:val="en-US" w:eastAsia="zh-CN"/>
              </w:rPr>
              <w:t xml:space="preserve"> 二</w:t>
            </w:r>
            <w:r>
              <w:rPr>
                <w:rFonts w:hint="eastAsia" w:ascii="仿宋_GB2312" w:hAnsi="仿宋_GB2312" w:eastAsia="仿宋_GB2312" w:cs="仿宋_GB2312"/>
                <w:color w:val="000000"/>
                <w:kern w:val="0"/>
                <w:sz w:val="24"/>
                <w:szCs w:val="24"/>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3651" w:type="dxa"/>
            <w:noWrap w:val="0"/>
            <w:vAlign w:val="top"/>
          </w:tcPr>
          <w:p>
            <w:pPr>
              <w:ind w:right="-38" w:rightChars="-18"/>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主要完成单位</w:t>
            </w:r>
          </w:p>
        </w:tc>
        <w:tc>
          <w:tcPr>
            <w:tcW w:w="10228" w:type="dxa"/>
            <w:noWrap w:val="0"/>
            <w:vAlign w:val="top"/>
          </w:tcPr>
          <w:p>
            <w:pPr>
              <w:ind w:right="-38" w:rightChars="-18"/>
              <w:jc w:val="left"/>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天津市</w:t>
            </w:r>
            <w:r>
              <w:rPr>
                <w:rFonts w:hint="eastAsia" w:ascii="仿宋_GB2312" w:hAnsi="仿宋_GB2312" w:eastAsia="仿宋_GB2312" w:cs="仿宋_GB2312"/>
                <w:color w:val="000000"/>
                <w:kern w:val="0"/>
                <w:sz w:val="24"/>
                <w:szCs w:val="24"/>
                <w:lang w:val="en-US" w:eastAsia="zh-CN"/>
              </w:rPr>
              <w:t>环湖</w:t>
            </w:r>
            <w:r>
              <w:rPr>
                <w:rFonts w:hint="eastAsia" w:ascii="仿宋_GB2312" w:hAnsi="仿宋_GB2312" w:eastAsia="仿宋_GB2312" w:cs="仿宋_GB2312"/>
                <w:color w:val="000000"/>
                <w:kern w:val="0"/>
                <w:sz w:val="24"/>
                <w:szCs w:val="24"/>
              </w:rPr>
              <w:t>医院</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天津市泰达医院，天津医科大学总医院，天津医科大学第二医院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3651" w:type="dxa"/>
            <w:noWrap w:val="0"/>
            <w:vAlign w:val="top"/>
          </w:tcPr>
          <w:p>
            <w:pPr>
              <w:ind w:right="-38" w:rightChars="-18"/>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主要完成人</w:t>
            </w:r>
          </w:p>
        </w:tc>
        <w:tc>
          <w:tcPr>
            <w:tcW w:w="10228" w:type="dxa"/>
            <w:noWrap w:val="0"/>
            <w:vAlign w:val="top"/>
          </w:tcPr>
          <w:p>
            <w:pPr>
              <w:ind w:right="-38" w:rightChars="-18"/>
              <w:jc w:val="left"/>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魏铭，佟小光，罗雷雷，郭再玉，岳炫烨，李宏，任贺成，刘淑玲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0" w:hRule="atLeast"/>
        </w:trPr>
        <w:tc>
          <w:tcPr>
            <w:tcW w:w="3651" w:type="dxa"/>
            <w:noWrap w:val="0"/>
            <w:vAlign w:val="top"/>
          </w:tcPr>
          <w:p>
            <w:pPr>
              <w:autoSpaceDE w:val="0"/>
              <w:autoSpaceDN w:val="0"/>
              <w:adjustRightInd w:val="0"/>
              <w:snapToGrid w:val="0"/>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项目简介</w:t>
            </w:r>
          </w:p>
        </w:tc>
        <w:tc>
          <w:tcPr>
            <w:tcW w:w="10228"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本项目结合急性大血管闭塞</w:t>
            </w:r>
            <w:r>
              <w:rPr>
                <w:rFonts w:hint="eastAsia" w:ascii="仿宋_GB2312" w:hAnsi="仿宋_GB2312" w:eastAsia="仿宋_GB2312" w:cs="仿宋_GB2312"/>
                <w:kern w:val="0"/>
                <w:sz w:val="24"/>
                <w:lang w:val="en-US" w:eastAsia="zh-CN"/>
              </w:rPr>
              <w:t>影像评估</w:t>
            </w:r>
            <w:r>
              <w:rPr>
                <w:rFonts w:hint="eastAsia" w:ascii="仿宋_GB2312" w:hAnsi="仿宋_GB2312" w:eastAsia="仿宋_GB2312" w:cs="仿宋_GB2312"/>
                <w:kern w:val="0"/>
                <w:sz w:val="24"/>
              </w:rPr>
              <w:t>和血管内治疗技术</w:t>
            </w:r>
            <w:r>
              <w:rPr>
                <w:rFonts w:hint="eastAsia" w:ascii="仿宋_GB2312" w:hAnsi="仿宋_GB2312" w:eastAsia="仿宋_GB2312" w:cs="仿宋_GB2312"/>
                <w:kern w:val="0"/>
                <w:sz w:val="24"/>
                <w:lang w:val="en-US" w:eastAsia="zh-CN"/>
              </w:rPr>
              <w:t>两个方面，</w:t>
            </w:r>
            <w:r>
              <w:rPr>
                <w:rFonts w:hint="eastAsia" w:ascii="仿宋_GB2312" w:hAnsi="仿宋_GB2312" w:eastAsia="仿宋_GB2312" w:cs="仿宋_GB2312"/>
                <w:kern w:val="0"/>
                <w:sz w:val="24"/>
              </w:rPr>
              <w:t>构建了</w:t>
            </w:r>
            <w:r>
              <w:rPr>
                <w:rFonts w:hint="eastAsia" w:ascii="仿宋_GB2312" w:hAnsi="仿宋_GB2312" w:eastAsia="仿宋_GB2312" w:cs="仿宋_GB2312"/>
                <w:kern w:val="0"/>
                <w:sz w:val="24"/>
                <w:szCs w:val="24"/>
                <w:lang w:val="en-US" w:eastAsia="zh-CN"/>
              </w:rPr>
              <w:t>简便、经济、符合国情的</w:t>
            </w:r>
            <w:r>
              <w:rPr>
                <w:rFonts w:hint="eastAsia" w:ascii="仿宋_GB2312" w:hAnsi="仿宋_GB2312" w:eastAsia="仿宋_GB2312" w:cs="仿宋_GB2312"/>
                <w:kern w:val="0"/>
                <w:sz w:val="24"/>
              </w:rPr>
              <w:t>紧急再灌注治疗技术体系</w:t>
            </w:r>
            <w:r>
              <w:rPr>
                <w:rFonts w:hint="eastAsia" w:ascii="仿宋_GB2312" w:hAnsi="仿宋_GB2312" w:eastAsia="仿宋_GB2312" w:cs="仿宋_GB2312"/>
                <w:kern w:val="0"/>
                <w:sz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eastAsia" w:ascii="仿宋_GB2312" w:hAnsi="仿宋_GB2312" w:eastAsia="仿宋_GB2312" w:cs="仿宋_GB2312"/>
                <w:kern w:val="0"/>
                <w:sz w:val="24"/>
                <w:szCs w:val="24"/>
                <w:lang w:val="en-US" w:eastAsia="zh-Hans"/>
              </w:rPr>
            </w:pPr>
            <w:r>
              <w:rPr>
                <w:rFonts w:hint="eastAsia" w:ascii="仿宋_GB2312" w:hAnsi="仿宋_GB2312" w:eastAsia="仿宋_GB2312" w:cs="仿宋_GB2312"/>
                <w:kern w:val="0"/>
                <w:sz w:val="24"/>
                <w:szCs w:val="24"/>
              </w:rPr>
              <w:t>本项目</w:t>
            </w:r>
            <w:r>
              <w:rPr>
                <w:rFonts w:hint="eastAsia" w:ascii="仿宋_GB2312" w:hAnsi="仿宋_GB2312" w:eastAsia="仿宋_GB2312" w:cs="仿宋_GB2312"/>
                <w:kern w:val="0"/>
                <w:sz w:val="24"/>
                <w:szCs w:val="24"/>
                <w:lang w:val="en-US" w:eastAsia="zh-CN"/>
              </w:rPr>
              <w:t>应用简单磁共振平扫序列进行急性大血管闭塞血管内治疗术前诊断，通过FVH-DWI不匹配征象判断具备梗死核心半暗带不匹配的高价值目标患者，疗效非劣于指南推荐的灌注评价方法，但更加简捷、经济、快速。</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480" w:firstLineChars="200"/>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本项目建立了快速脑血管再通取栓技术如“逆向半回收支架”，同时进行了成套取栓器材的创研并应于临床实践如变直径取栓支架，负压抽吸系统等，提高一次再通概率，降低手术并发症风险。</w:t>
            </w:r>
          </w:p>
          <w:p>
            <w:pPr>
              <w:autoSpaceDE w:val="0"/>
              <w:autoSpaceDN w:val="0"/>
              <w:adjustRightInd w:val="0"/>
              <w:snapToGrid w:val="0"/>
              <w:ind w:firstLine="480" w:firstLineChars="200"/>
              <w:rPr>
                <w:rFonts w:hint="default"/>
                <w:lang w:val="en-US" w:eastAsia="zh-CN"/>
              </w:rPr>
            </w:pPr>
            <w:r>
              <w:rPr>
                <w:rFonts w:hint="eastAsia" w:ascii="仿宋_GB2312" w:hAnsi="仿宋_GB2312" w:eastAsia="仿宋_GB2312" w:cs="仿宋_GB2312"/>
                <w:kern w:val="0"/>
                <w:sz w:val="24"/>
                <w:lang w:val="en-US" w:eastAsia="zh-CN"/>
              </w:rPr>
              <w:t xml:space="preserve"> 本项目建立了不同影像筛选模式下全国多中心前瞻性急性大血管闭塞分诊队列，目前已纳受试者2158余例，为公共卫生政策的制定和卒中研究提供了支撑。</w:t>
            </w:r>
          </w:p>
        </w:tc>
      </w:tr>
    </w:tbl>
    <w:p>
      <w:pPr>
        <w:snapToGrid w:val="0"/>
        <w:spacing w:after="156" w:afterLines="50" w:line="400" w:lineRule="exact"/>
        <w:jc w:val="center"/>
        <w:rPr>
          <w:rFonts w:hint="eastAsia" w:eastAsia="黑体"/>
          <w:sz w:val="32"/>
        </w:rPr>
      </w:pPr>
    </w:p>
    <w:p>
      <w:pPr>
        <w:snapToGrid w:val="0"/>
        <w:spacing w:after="156" w:afterLines="50" w:line="400" w:lineRule="exact"/>
        <w:jc w:val="center"/>
        <w:rPr>
          <w:rFonts w:hint="eastAsia" w:eastAsia="黑体"/>
          <w:sz w:val="32"/>
        </w:rPr>
      </w:pPr>
    </w:p>
    <w:p>
      <w:pPr>
        <w:snapToGrid w:val="0"/>
        <w:spacing w:after="156" w:afterLines="50" w:line="400" w:lineRule="exact"/>
        <w:jc w:val="center"/>
        <w:rPr>
          <w:rFonts w:hint="eastAsia" w:eastAsia="黑体"/>
          <w:sz w:val="32"/>
        </w:rPr>
      </w:pPr>
    </w:p>
    <w:p>
      <w:pPr>
        <w:snapToGrid w:val="0"/>
        <w:spacing w:after="156" w:afterLines="50" w:line="400" w:lineRule="exact"/>
        <w:jc w:val="center"/>
        <w:rPr>
          <w:rFonts w:eastAsia="黑体"/>
          <w:sz w:val="32"/>
        </w:rPr>
      </w:pPr>
      <w:r>
        <w:rPr>
          <w:rFonts w:hint="eastAsia" w:eastAsia="黑体"/>
          <w:sz w:val="32"/>
        </w:rPr>
        <w:t>四、主要技术支撑材料</w:t>
      </w:r>
    </w:p>
    <w:p>
      <w:pPr>
        <w:spacing w:line="400" w:lineRule="exact"/>
        <w:jc w:val="center"/>
        <w:rPr>
          <w:rFonts w:eastAsia="黑体"/>
          <w:sz w:val="28"/>
          <w:szCs w:val="28"/>
        </w:rPr>
      </w:pPr>
      <w:r>
        <w:rPr>
          <w:rFonts w:hint="eastAsia" w:eastAsia="黑体"/>
          <w:sz w:val="32"/>
        </w:rPr>
        <w:t>（二）代表性论文（专著）</w:t>
      </w:r>
      <w:r>
        <w:rPr>
          <w:rFonts w:hint="eastAsia" w:eastAsia="黑体"/>
          <w:sz w:val="28"/>
          <w:szCs w:val="28"/>
        </w:rPr>
        <w:t>（不超过</w:t>
      </w:r>
      <w:r>
        <w:rPr>
          <w:rFonts w:eastAsia="黑体"/>
          <w:sz w:val="28"/>
          <w:szCs w:val="28"/>
        </w:rPr>
        <w:t>8</w:t>
      </w:r>
      <w:r>
        <w:rPr>
          <w:rFonts w:hint="eastAsia" w:eastAsia="黑体"/>
          <w:sz w:val="28"/>
          <w:szCs w:val="28"/>
        </w:rPr>
        <w:t>篇）</w:t>
      </w:r>
    </w:p>
    <w:p>
      <w:pPr>
        <w:spacing w:line="100" w:lineRule="exact"/>
        <w:jc w:val="center"/>
        <w:rPr>
          <w:rFonts w:eastAsia="黑体"/>
          <w:sz w:val="32"/>
        </w:rPr>
      </w:pPr>
    </w:p>
    <w:p>
      <w:pPr>
        <w:spacing w:line="100" w:lineRule="exact"/>
        <w:jc w:val="center"/>
        <w:rPr>
          <w:rFonts w:eastAsia="黑体"/>
          <w:sz w:val="32"/>
        </w:rPr>
      </w:pPr>
    </w:p>
    <w:tbl>
      <w:tblPr>
        <w:tblStyle w:val="18"/>
        <w:tblW w:w="15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4266"/>
        <w:gridCol w:w="1159"/>
        <w:gridCol w:w="1157"/>
        <w:gridCol w:w="1107"/>
        <w:gridCol w:w="1294"/>
        <w:gridCol w:w="1472"/>
        <w:gridCol w:w="1419"/>
        <w:gridCol w:w="709"/>
        <w:gridCol w:w="968"/>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pStyle w:val="8"/>
              <w:spacing w:line="240" w:lineRule="exact"/>
              <w:ind w:firstLine="0" w:firstLineChars="0"/>
              <w:jc w:val="center"/>
              <w:rPr>
                <w:rFonts w:asciiTheme="minorEastAsia" w:hAnsiTheme="minorEastAsia" w:cstheme="minorEastAsia"/>
                <w:b/>
                <w:bCs/>
                <w:kern w:val="0"/>
                <w:sz w:val="21"/>
                <w:szCs w:val="21"/>
              </w:rPr>
            </w:pPr>
            <w:r>
              <w:rPr>
                <w:rFonts w:hint="eastAsia" w:asciiTheme="minorEastAsia" w:hAnsiTheme="minorEastAsia" w:cstheme="minorEastAsia"/>
                <w:b/>
                <w:bCs/>
                <w:kern w:val="0"/>
                <w:sz w:val="21"/>
                <w:szCs w:val="21"/>
              </w:rPr>
              <w:t>附件编号</w:t>
            </w:r>
          </w:p>
        </w:tc>
        <w:tc>
          <w:tcPr>
            <w:tcW w:w="4266" w:type="dxa"/>
            <w:tcBorders>
              <w:top w:val="single" w:color="auto" w:sz="4" w:space="0"/>
              <w:left w:val="single" w:color="auto" w:sz="4" w:space="0"/>
              <w:bottom w:val="single" w:color="auto" w:sz="4" w:space="0"/>
              <w:right w:val="single" w:color="auto" w:sz="4" w:space="0"/>
            </w:tcBorders>
            <w:vAlign w:val="center"/>
          </w:tcPr>
          <w:p>
            <w:pPr>
              <w:pStyle w:val="8"/>
              <w:spacing w:line="240" w:lineRule="exact"/>
              <w:ind w:firstLine="0" w:firstLineChars="0"/>
              <w:jc w:val="center"/>
              <w:rPr>
                <w:rFonts w:asciiTheme="minorEastAsia" w:hAnsiTheme="minorEastAsia" w:cstheme="minorEastAsia"/>
                <w:b/>
                <w:bCs/>
                <w:kern w:val="0"/>
                <w:sz w:val="21"/>
                <w:szCs w:val="21"/>
              </w:rPr>
            </w:pPr>
            <w:r>
              <w:rPr>
                <w:rFonts w:hint="eastAsia" w:asciiTheme="minorEastAsia" w:hAnsiTheme="minorEastAsia" w:cstheme="minorEastAsia"/>
                <w:b/>
                <w:bCs/>
                <w:kern w:val="0"/>
                <w:sz w:val="21"/>
                <w:szCs w:val="21"/>
              </w:rPr>
              <w:t>论文（专著）名称/刊名/作者</w:t>
            </w:r>
          </w:p>
        </w:tc>
        <w:tc>
          <w:tcPr>
            <w:tcW w:w="1159" w:type="dxa"/>
            <w:tcBorders>
              <w:top w:val="single" w:color="auto" w:sz="4" w:space="0"/>
              <w:left w:val="single" w:color="auto" w:sz="4" w:space="0"/>
              <w:bottom w:val="single" w:color="auto" w:sz="4" w:space="0"/>
              <w:right w:val="single" w:color="auto" w:sz="4" w:space="0"/>
            </w:tcBorders>
            <w:vAlign w:val="center"/>
          </w:tcPr>
          <w:p>
            <w:pPr>
              <w:pStyle w:val="8"/>
              <w:spacing w:line="240" w:lineRule="exact"/>
              <w:ind w:firstLine="0" w:firstLineChars="0"/>
              <w:jc w:val="center"/>
              <w:rPr>
                <w:rFonts w:asciiTheme="minorEastAsia" w:hAnsiTheme="minorEastAsia" w:cstheme="minorEastAsia"/>
                <w:b/>
                <w:bCs/>
                <w:kern w:val="0"/>
                <w:sz w:val="21"/>
                <w:szCs w:val="21"/>
              </w:rPr>
            </w:pPr>
            <w:r>
              <w:rPr>
                <w:rFonts w:hint="eastAsia" w:asciiTheme="minorEastAsia" w:hAnsiTheme="minorEastAsia" w:cstheme="minorEastAsia"/>
                <w:b/>
                <w:bCs/>
                <w:kern w:val="0"/>
                <w:sz w:val="21"/>
                <w:szCs w:val="21"/>
              </w:rPr>
              <w:t>影响因子</w:t>
            </w:r>
          </w:p>
        </w:tc>
        <w:tc>
          <w:tcPr>
            <w:tcW w:w="1157" w:type="dxa"/>
            <w:tcBorders>
              <w:top w:val="single" w:color="auto" w:sz="4" w:space="0"/>
              <w:left w:val="single" w:color="auto" w:sz="4" w:space="0"/>
              <w:bottom w:val="single" w:color="auto" w:sz="4" w:space="0"/>
              <w:right w:val="single" w:color="auto" w:sz="4" w:space="0"/>
            </w:tcBorders>
            <w:vAlign w:val="center"/>
          </w:tcPr>
          <w:p>
            <w:pPr>
              <w:pStyle w:val="8"/>
              <w:spacing w:line="240" w:lineRule="exact"/>
              <w:ind w:firstLine="0" w:firstLineChars="0"/>
              <w:jc w:val="center"/>
              <w:rPr>
                <w:rFonts w:asciiTheme="minorEastAsia" w:hAnsiTheme="minorEastAsia" w:cstheme="minorEastAsia"/>
                <w:b/>
                <w:bCs/>
                <w:kern w:val="0"/>
                <w:sz w:val="21"/>
                <w:szCs w:val="21"/>
              </w:rPr>
            </w:pPr>
            <w:r>
              <w:rPr>
                <w:rFonts w:hint="eastAsia" w:asciiTheme="minorEastAsia" w:hAnsiTheme="minorEastAsia" w:cstheme="minorEastAsia"/>
                <w:b/>
                <w:bCs/>
                <w:kern w:val="0"/>
                <w:sz w:val="21"/>
                <w:szCs w:val="21"/>
              </w:rPr>
              <w:t>年卷页码</w:t>
            </w:r>
          </w:p>
        </w:tc>
        <w:tc>
          <w:tcPr>
            <w:tcW w:w="1107" w:type="dxa"/>
            <w:tcBorders>
              <w:top w:val="single" w:color="auto" w:sz="4" w:space="0"/>
              <w:left w:val="single" w:color="auto" w:sz="4" w:space="0"/>
              <w:bottom w:val="single" w:color="auto" w:sz="4" w:space="0"/>
              <w:right w:val="single" w:color="auto" w:sz="4" w:space="0"/>
            </w:tcBorders>
            <w:vAlign w:val="center"/>
          </w:tcPr>
          <w:p>
            <w:pPr>
              <w:pStyle w:val="8"/>
              <w:spacing w:line="240" w:lineRule="exact"/>
              <w:ind w:firstLine="0" w:firstLineChars="0"/>
              <w:jc w:val="center"/>
              <w:rPr>
                <w:rFonts w:asciiTheme="minorEastAsia" w:hAnsiTheme="minorEastAsia" w:cstheme="minorEastAsia"/>
                <w:b/>
                <w:bCs/>
                <w:kern w:val="0"/>
                <w:sz w:val="21"/>
                <w:szCs w:val="21"/>
              </w:rPr>
            </w:pPr>
            <w:r>
              <w:rPr>
                <w:rFonts w:hint="eastAsia" w:asciiTheme="minorEastAsia" w:hAnsiTheme="minorEastAsia" w:cstheme="minorEastAsia"/>
                <w:b/>
                <w:bCs/>
                <w:kern w:val="0"/>
                <w:sz w:val="21"/>
                <w:szCs w:val="21"/>
              </w:rPr>
              <w:t>发表时间</w:t>
            </w:r>
          </w:p>
        </w:tc>
        <w:tc>
          <w:tcPr>
            <w:tcW w:w="1294" w:type="dxa"/>
            <w:tcBorders>
              <w:top w:val="single" w:color="auto" w:sz="4" w:space="0"/>
              <w:left w:val="single" w:color="auto" w:sz="4" w:space="0"/>
              <w:bottom w:val="single" w:color="auto" w:sz="4" w:space="0"/>
              <w:right w:val="single" w:color="auto" w:sz="4" w:space="0"/>
            </w:tcBorders>
            <w:vAlign w:val="center"/>
          </w:tcPr>
          <w:p>
            <w:pPr>
              <w:pStyle w:val="8"/>
              <w:spacing w:line="240" w:lineRule="exact"/>
              <w:ind w:firstLine="0" w:firstLineChars="0"/>
              <w:jc w:val="center"/>
              <w:rPr>
                <w:rFonts w:asciiTheme="minorEastAsia" w:hAnsiTheme="minorEastAsia" w:cstheme="minorEastAsia"/>
                <w:b/>
                <w:bCs/>
                <w:kern w:val="0"/>
                <w:sz w:val="21"/>
                <w:szCs w:val="21"/>
              </w:rPr>
            </w:pPr>
            <w:r>
              <w:rPr>
                <w:rFonts w:hint="eastAsia" w:asciiTheme="minorEastAsia" w:hAnsiTheme="minorEastAsia" w:cstheme="minorEastAsia"/>
                <w:b/>
                <w:bCs/>
                <w:kern w:val="0"/>
                <w:sz w:val="21"/>
                <w:szCs w:val="21"/>
              </w:rPr>
              <w:t>通讯作者</w:t>
            </w:r>
          </w:p>
        </w:tc>
        <w:tc>
          <w:tcPr>
            <w:tcW w:w="1472" w:type="dxa"/>
            <w:tcBorders>
              <w:top w:val="single" w:color="auto" w:sz="4" w:space="0"/>
              <w:left w:val="single" w:color="auto" w:sz="4" w:space="0"/>
              <w:bottom w:val="single" w:color="auto" w:sz="4" w:space="0"/>
              <w:right w:val="single" w:color="000000" w:sz="4" w:space="0"/>
            </w:tcBorders>
            <w:vAlign w:val="center"/>
          </w:tcPr>
          <w:p>
            <w:pPr>
              <w:pStyle w:val="8"/>
              <w:spacing w:line="240" w:lineRule="exact"/>
              <w:ind w:firstLine="0" w:firstLineChars="0"/>
              <w:jc w:val="center"/>
              <w:rPr>
                <w:rFonts w:asciiTheme="minorEastAsia" w:hAnsiTheme="minorEastAsia" w:cstheme="minorEastAsia"/>
                <w:b/>
                <w:bCs/>
                <w:kern w:val="0"/>
                <w:sz w:val="21"/>
                <w:szCs w:val="21"/>
              </w:rPr>
            </w:pPr>
            <w:r>
              <w:rPr>
                <w:rFonts w:hint="eastAsia" w:asciiTheme="minorEastAsia" w:hAnsiTheme="minorEastAsia" w:cstheme="minorEastAsia"/>
                <w:b/>
                <w:bCs/>
                <w:kern w:val="0"/>
                <w:sz w:val="21"/>
                <w:szCs w:val="21"/>
              </w:rPr>
              <w:t>第一作者</w:t>
            </w:r>
          </w:p>
        </w:tc>
        <w:tc>
          <w:tcPr>
            <w:tcW w:w="1419" w:type="dxa"/>
            <w:tcBorders>
              <w:top w:val="single" w:color="auto" w:sz="4" w:space="0"/>
              <w:left w:val="single" w:color="000000" w:sz="4" w:space="0"/>
              <w:bottom w:val="single" w:color="auto" w:sz="4" w:space="0"/>
              <w:right w:val="single" w:color="auto" w:sz="4" w:space="0"/>
            </w:tcBorders>
            <w:vAlign w:val="center"/>
          </w:tcPr>
          <w:p>
            <w:pPr>
              <w:pStyle w:val="8"/>
              <w:spacing w:line="240" w:lineRule="exact"/>
              <w:ind w:firstLine="0" w:firstLineChars="0"/>
              <w:jc w:val="center"/>
              <w:rPr>
                <w:rFonts w:asciiTheme="minorEastAsia" w:hAnsiTheme="minorEastAsia" w:cstheme="minorEastAsia"/>
                <w:b/>
                <w:bCs/>
                <w:kern w:val="0"/>
                <w:sz w:val="21"/>
                <w:szCs w:val="21"/>
              </w:rPr>
            </w:pPr>
            <w:r>
              <w:rPr>
                <w:rFonts w:hint="eastAsia" w:asciiTheme="minorEastAsia" w:hAnsiTheme="minorEastAsia" w:cstheme="minorEastAsia"/>
                <w:b/>
                <w:bCs/>
                <w:kern w:val="0"/>
                <w:sz w:val="21"/>
                <w:szCs w:val="21"/>
              </w:rPr>
              <w:t>国内作者</w:t>
            </w:r>
          </w:p>
        </w:tc>
        <w:tc>
          <w:tcPr>
            <w:tcW w:w="709" w:type="dxa"/>
            <w:tcBorders>
              <w:top w:val="single" w:color="auto" w:sz="4" w:space="0"/>
              <w:left w:val="single" w:color="auto" w:sz="4" w:space="0"/>
              <w:bottom w:val="single" w:color="auto" w:sz="4" w:space="0"/>
              <w:right w:val="single" w:color="auto" w:sz="4" w:space="0"/>
            </w:tcBorders>
            <w:vAlign w:val="center"/>
          </w:tcPr>
          <w:p>
            <w:pPr>
              <w:pStyle w:val="8"/>
              <w:spacing w:line="240" w:lineRule="exact"/>
              <w:ind w:firstLine="0" w:firstLineChars="0"/>
              <w:jc w:val="center"/>
              <w:rPr>
                <w:rFonts w:asciiTheme="minorEastAsia" w:hAnsiTheme="minorEastAsia" w:cstheme="minorEastAsia"/>
                <w:b/>
                <w:bCs/>
                <w:kern w:val="0"/>
                <w:sz w:val="21"/>
                <w:szCs w:val="21"/>
              </w:rPr>
            </w:pPr>
            <w:r>
              <w:rPr>
                <w:rFonts w:hint="eastAsia" w:asciiTheme="minorEastAsia" w:hAnsiTheme="minorEastAsia" w:cstheme="minorEastAsia"/>
                <w:b/>
                <w:bCs/>
                <w:kern w:val="0"/>
                <w:sz w:val="21"/>
                <w:szCs w:val="21"/>
              </w:rPr>
              <w:t>他引次数</w:t>
            </w:r>
          </w:p>
        </w:tc>
        <w:tc>
          <w:tcPr>
            <w:tcW w:w="968" w:type="dxa"/>
            <w:tcBorders>
              <w:top w:val="single" w:color="auto" w:sz="4" w:space="0"/>
              <w:left w:val="single" w:color="auto" w:sz="4" w:space="0"/>
              <w:bottom w:val="single" w:color="auto" w:sz="4" w:space="0"/>
              <w:right w:val="single" w:color="auto" w:sz="4" w:space="0"/>
            </w:tcBorders>
            <w:vAlign w:val="center"/>
          </w:tcPr>
          <w:p>
            <w:pPr>
              <w:pStyle w:val="8"/>
              <w:spacing w:line="240" w:lineRule="exact"/>
              <w:ind w:firstLine="0" w:firstLineChars="0"/>
              <w:jc w:val="center"/>
              <w:rPr>
                <w:rFonts w:asciiTheme="minorEastAsia" w:hAnsiTheme="minorEastAsia" w:cstheme="minorEastAsia"/>
                <w:b/>
                <w:bCs/>
                <w:kern w:val="0"/>
                <w:sz w:val="21"/>
                <w:szCs w:val="21"/>
              </w:rPr>
            </w:pPr>
            <w:r>
              <w:rPr>
                <w:rFonts w:hint="eastAsia" w:asciiTheme="minorEastAsia" w:hAnsiTheme="minorEastAsia" w:cstheme="minorEastAsia"/>
                <w:b/>
                <w:bCs/>
                <w:kern w:val="0"/>
                <w:sz w:val="21"/>
                <w:szCs w:val="21"/>
              </w:rPr>
              <w:t>检索数据库</w:t>
            </w:r>
          </w:p>
        </w:tc>
        <w:tc>
          <w:tcPr>
            <w:tcW w:w="964" w:type="dxa"/>
            <w:tcBorders>
              <w:top w:val="single" w:color="auto" w:sz="4" w:space="0"/>
              <w:left w:val="single" w:color="auto" w:sz="4" w:space="0"/>
              <w:bottom w:val="single" w:color="auto" w:sz="4" w:space="0"/>
              <w:right w:val="single" w:color="auto" w:sz="4" w:space="0"/>
            </w:tcBorders>
            <w:vAlign w:val="center"/>
          </w:tcPr>
          <w:p>
            <w:pPr>
              <w:pStyle w:val="8"/>
              <w:spacing w:line="240" w:lineRule="exact"/>
              <w:ind w:firstLine="0" w:firstLineChars="0"/>
              <w:jc w:val="center"/>
              <w:rPr>
                <w:rFonts w:asciiTheme="minorEastAsia" w:hAnsiTheme="minorEastAsia" w:cstheme="minorEastAsia"/>
                <w:b/>
                <w:bCs/>
                <w:kern w:val="0"/>
                <w:sz w:val="21"/>
                <w:szCs w:val="21"/>
              </w:rPr>
            </w:pPr>
            <w:r>
              <w:rPr>
                <w:rFonts w:hint="eastAsia" w:asciiTheme="minorEastAsia" w:hAnsiTheme="minorEastAsia" w:cstheme="minorEastAsia"/>
                <w:b/>
                <w:bCs/>
                <w:kern w:val="0"/>
                <w:sz w:val="21"/>
                <w:szCs w:val="21"/>
              </w:rPr>
              <w:t>署名是否含国外单位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42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asciiTheme="minorEastAsia" w:hAnsiTheme="minorEastAsia" w:eastAsiaTheme="minorEastAsia" w:cstheme="minorEastAsia"/>
                <w:szCs w:val="21"/>
              </w:rPr>
            </w:pPr>
            <w:r>
              <w:rPr>
                <w:rFonts w:ascii="Times New Roman Regular" w:hAnsi="Times New Roman Regular" w:eastAsia="AkkuratPro-Bold" w:cs="Times New Roman Regular"/>
                <w:bCs/>
                <w:color w:val="000000"/>
                <w:kern w:val="0"/>
                <w:sz w:val="24"/>
                <w:szCs w:val="24"/>
                <w:lang w:bidi="ar"/>
              </w:rPr>
              <w:t>Application of non-contrasted computed tomography and diffusion-weighted imaging protocols for endovascular treatment selection in patients with</w:t>
            </w:r>
            <w:r>
              <w:rPr>
                <w:rFonts w:hint="eastAsia" w:ascii="Times New Roman Regular" w:hAnsi="Times New Roman Regular" w:eastAsia="AkkuratPro-Bold" w:cs="Times New Roman Regular"/>
                <w:bCs/>
                <w:color w:val="000000"/>
                <w:kern w:val="0"/>
                <w:sz w:val="24"/>
                <w:szCs w:val="24"/>
                <w:lang w:bidi="ar"/>
              </w:rPr>
              <w:t xml:space="preserve"> </w:t>
            </w:r>
            <w:r>
              <w:rPr>
                <w:rFonts w:ascii="Times New Roman Regular" w:hAnsi="Times New Roman Regular" w:eastAsia="AkkuratPro-Bold" w:cs="Times New Roman Regular"/>
                <w:bCs/>
                <w:color w:val="000000"/>
                <w:kern w:val="0"/>
                <w:sz w:val="24"/>
                <w:szCs w:val="24"/>
                <w:lang w:bidi="ar"/>
              </w:rPr>
              <w:t>late-presenting or wake-up strokes</w:t>
            </w:r>
            <w:r>
              <w:rPr>
                <w:rFonts w:hint="eastAsia" w:ascii="Times New Roman Regular" w:hAnsi="Times New Roman Regular" w:eastAsia="AkkuratPro-Bold" w:cs="Times New Roman Regular"/>
                <w:bCs/>
                <w:color w:val="000000"/>
                <w:kern w:val="0"/>
                <w:sz w:val="24"/>
                <w:szCs w:val="24"/>
                <w:lang w:val="en-US" w:eastAsia="zh-CN" w:bidi="ar"/>
              </w:rPr>
              <w:t>/</w:t>
            </w:r>
            <w:r>
              <w:rPr>
                <w:rFonts w:ascii="Times New Roman Regular" w:hAnsi="Times New Roman Regular" w:eastAsia="AkkuratPro-Bold" w:cs="Times New Roman Regular"/>
                <w:bCs/>
                <w:color w:val="000000"/>
                <w:kern w:val="0"/>
                <w:sz w:val="24"/>
                <w:szCs w:val="24"/>
                <w:lang w:val="en-US" w:eastAsia="zh-CN" w:bidi="ar"/>
              </w:rPr>
              <w:t>Arquivos De Neuro-psiquiatria</w:t>
            </w:r>
            <w:r>
              <w:rPr>
                <w:rFonts w:hint="eastAsia" w:ascii="Times New Roman Regular" w:hAnsi="Times New Roman Regular" w:eastAsia="AkkuratPro-Bold" w:cs="Times New Roman Regular"/>
                <w:bCs/>
                <w:color w:val="000000"/>
                <w:kern w:val="0"/>
                <w:sz w:val="24"/>
                <w:szCs w:val="24"/>
                <w:lang w:val="en-US" w:eastAsia="zh-CN" w:bidi="ar"/>
              </w:rPr>
              <w:t xml:space="preserve">/ </w:t>
            </w:r>
            <w:r>
              <w:rPr>
                <w:rFonts w:ascii="Times New Roman Regular" w:hAnsi="Times New Roman Regular" w:eastAsia="AkkuratPro-Bold" w:cs="Times New Roman Regular"/>
                <w:bCs/>
                <w:color w:val="000000"/>
                <w:kern w:val="0"/>
                <w:sz w:val="24"/>
                <w:szCs w:val="24"/>
                <w:lang w:val="en-US" w:eastAsia="zh-CN" w:bidi="ar"/>
              </w:rPr>
              <w:fldChar w:fldCharType="begin"/>
            </w:r>
            <w:r>
              <w:rPr>
                <w:rFonts w:ascii="Times New Roman Regular" w:hAnsi="Times New Roman Regular" w:eastAsia="AkkuratPro-Bold" w:cs="Times New Roman Regular"/>
                <w:bCs/>
                <w:color w:val="000000"/>
                <w:kern w:val="0"/>
                <w:sz w:val="24"/>
                <w:szCs w:val="24"/>
                <w:lang w:val="en-US" w:eastAsia="zh-CN" w:bidi="ar"/>
              </w:rPr>
              <w:instrText xml:space="preserve"> HYPERLINK "https://pubmed.ncbi.nlm.nih.gov/?term=Ming+W&amp;cauthor_id=34816985" </w:instrText>
            </w:r>
            <w:r>
              <w:rPr>
                <w:rFonts w:ascii="Times New Roman Regular" w:hAnsi="Times New Roman Regular" w:eastAsia="AkkuratPro-Bold" w:cs="Times New Roman Regular"/>
                <w:bCs/>
                <w:color w:val="000000"/>
                <w:kern w:val="0"/>
                <w:sz w:val="24"/>
                <w:szCs w:val="24"/>
                <w:lang w:val="en-US" w:eastAsia="zh-CN" w:bidi="ar"/>
              </w:rPr>
              <w:fldChar w:fldCharType="separate"/>
            </w:r>
            <w:r>
              <w:rPr>
                <w:rFonts w:hint="default" w:ascii="Times New Roman Regular" w:hAnsi="Times New Roman Regular" w:eastAsia="AkkuratPro-Bold" w:cs="Times New Roman Regular"/>
                <w:bCs/>
                <w:color w:val="000000"/>
                <w:kern w:val="0"/>
                <w:sz w:val="24"/>
                <w:szCs w:val="24"/>
                <w:lang w:bidi="ar"/>
              </w:rPr>
              <w:t>Wei Ming</w:t>
            </w:r>
            <w:r>
              <w:rPr>
                <w:rFonts w:hint="default" w:ascii="Times New Roman Regular" w:hAnsi="Times New Roman Regular" w:eastAsia="AkkuratPro-Bold" w:cs="Times New Roman Regular"/>
                <w:bCs/>
                <w:color w:val="000000"/>
                <w:kern w:val="0"/>
                <w:sz w:val="24"/>
                <w:szCs w:val="24"/>
                <w:lang w:val="en-US" w:eastAsia="zh-CN" w:bidi="ar"/>
              </w:rPr>
              <w:fldChar w:fldCharType="end"/>
            </w:r>
            <w:r>
              <w:rPr>
                <w:rFonts w:hint="default" w:ascii="Times New Roman Regular" w:hAnsi="Times New Roman Regular" w:eastAsia="AkkuratPro-Bold" w:cs="Times New Roman Regular"/>
                <w:bCs/>
                <w:color w:val="000000"/>
                <w:kern w:val="0"/>
                <w:sz w:val="24"/>
                <w:szCs w:val="24"/>
                <w:lang w:val="en-US" w:eastAsia="zh-CN" w:bidi="ar"/>
              </w:rPr>
              <w:t>, </w:t>
            </w:r>
            <w:r>
              <w:rPr>
                <w:rFonts w:hint="default" w:ascii="Times New Roman Regular" w:hAnsi="Times New Roman Regular" w:eastAsia="AkkuratPro-Bold" w:cs="Times New Roman Regular"/>
                <w:bCs/>
                <w:color w:val="000000"/>
                <w:kern w:val="0"/>
                <w:sz w:val="24"/>
                <w:szCs w:val="24"/>
                <w:lang w:val="en-US" w:eastAsia="zh-CN" w:bidi="ar"/>
              </w:rPr>
              <w:fldChar w:fldCharType="begin"/>
            </w:r>
            <w:r>
              <w:rPr>
                <w:rFonts w:hint="default" w:ascii="Times New Roman Regular" w:hAnsi="Times New Roman Regular" w:eastAsia="AkkuratPro-Bold" w:cs="Times New Roman Regular"/>
                <w:bCs/>
                <w:color w:val="000000"/>
                <w:kern w:val="0"/>
                <w:sz w:val="24"/>
                <w:szCs w:val="24"/>
                <w:lang w:val="en-US" w:eastAsia="zh-CN" w:bidi="ar"/>
              </w:rPr>
              <w:instrText xml:space="preserve"> HYPERLINK "https://pubmed.ncbi.nlm.nih.gov/?term=Shuyuan+W&amp;cauthor_id=34816985" </w:instrText>
            </w:r>
            <w:r>
              <w:rPr>
                <w:rFonts w:hint="default" w:ascii="Times New Roman Regular" w:hAnsi="Times New Roman Regular" w:eastAsia="AkkuratPro-Bold" w:cs="Times New Roman Regular"/>
                <w:bCs/>
                <w:color w:val="000000"/>
                <w:kern w:val="0"/>
                <w:sz w:val="24"/>
                <w:szCs w:val="24"/>
                <w:lang w:val="en-US" w:eastAsia="zh-CN" w:bidi="ar"/>
              </w:rPr>
              <w:fldChar w:fldCharType="separate"/>
            </w:r>
            <w:r>
              <w:rPr>
                <w:rFonts w:hint="default" w:ascii="Times New Roman Regular" w:hAnsi="Times New Roman Regular" w:eastAsia="AkkuratPro-Bold" w:cs="Times New Roman Regular"/>
                <w:bCs/>
                <w:color w:val="000000"/>
                <w:kern w:val="0"/>
                <w:sz w:val="24"/>
                <w:szCs w:val="24"/>
                <w:lang w:bidi="ar"/>
              </w:rPr>
              <w:t>Wang Shuyuan</w:t>
            </w:r>
            <w:r>
              <w:rPr>
                <w:rFonts w:hint="default" w:ascii="Times New Roman Regular" w:hAnsi="Times New Roman Regular" w:eastAsia="AkkuratPro-Bold" w:cs="Times New Roman Regular"/>
                <w:bCs/>
                <w:color w:val="000000"/>
                <w:kern w:val="0"/>
                <w:sz w:val="24"/>
                <w:szCs w:val="24"/>
                <w:lang w:val="en-US" w:eastAsia="zh-CN" w:bidi="ar"/>
              </w:rPr>
              <w:fldChar w:fldCharType="end"/>
            </w:r>
            <w:r>
              <w:rPr>
                <w:rFonts w:hint="default" w:ascii="Times New Roman Regular" w:hAnsi="Times New Roman Regular" w:eastAsia="AkkuratPro-Bold" w:cs="Times New Roman Regular"/>
                <w:bCs/>
                <w:color w:val="000000"/>
                <w:kern w:val="0"/>
                <w:sz w:val="24"/>
                <w:szCs w:val="24"/>
                <w:lang w:val="en-US" w:eastAsia="zh-CN" w:bidi="ar"/>
              </w:rPr>
              <w:t>, </w:t>
            </w:r>
            <w:r>
              <w:rPr>
                <w:rFonts w:hint="default" w:ascii="Times New Roman Regular" w:hAnsi="Times New Roman Regular" w:eastAsia="AkkuratPro-Bold" w:cs="Times New Roman Regular"/>
                <w:bCs/>
                <w:color w:val="000000"/>
                <w:kern w:val="0"/>
                <w:sz w:val="24"/>
                <w:szCs w:val="24"/>
                <w:lang w:val="en-US" w:eastAsia="zh-CN" w:bidi="ar"/>
              </w:rPr>
              <w:fldChar w:fldCharType="begin"/>
            </w:r>
            <w:r>
              <w:rPr>
                <w:rFonts w:hint="default" w:ascii="Times New Roman Regular" w:hAnsi="Times New Roman Regular" w:eastAsia="AkkuratPro-Bold" w:cs="Times New Roman Regular"/>
                <w:bCs/>
                <w:color w:val="000000"/>
                <w:kern w:val="0"/>
                <w:sz w:val="24"/>
                <w:szCs w:val="24"/>
                <w:lang w:val="en-US" w:eastAsia="zh-CN" w:bidi="ar"/>
              </w:rPr>
              <w:instrText xml:space="preserve"> HYPERLINK "https://pubmed.ncbi.nlm.nih.gov/?term=Hecheng+R&amp;cauthor_id=34816985" </w:instrText>
            </w:r>
            <w:r>
              <w:rPr>
                <w:rFonts w:hint="default" w:ascii="Times New Roman Regular" w:hAnsi="Times New Roman Regular" w:eastAsia="AkkuratPro-Bold" w:cs="Times New Roman Regular"/>
                <w:bCs/>
                <w:color w:val="000000"/>
                <w:kern w:val="0"/>
                <w:sz w:val="24"/>
                <w:szCs w:val="24"/>
                <w:lang w:val="en-US" w:eastAsia="zh-CN" w:bidi="ar"/>
              </w:rPr>
              <w:fldChar w:fldCharType="separate"/>
            </w:r>
            <w:r>
              <w:rPr>
                <w:rFonts w:hint="default" w:ascii="Times New Roman Regular" w:hAnsi="Times New Roman Regular" w:eastAsia="AkkuratPro-Bold" w:cs="Times New Roman Regular"/>
                <w:bCs/>
                <w:color w:val="000000"/>
                <w:kern w:val="0"/>
                <w:sz w:val="24"/>
                <w:szCs w:val="24"/>
                <w:lang w:bidi="ar"/>
              </w:rPr>
              <w:t>Ren Hecheng</w:t>
            </w:r>
            <w:r>
              <w:rPr>
                <w:rFonts w:hint="default" w:ascii="Times New Roman Regular" w:hAnsi="Times New Roman Regular" w:eastAsia="AkkuratPro-Bold" w:cs="Times New Roman Regular"/>
                <w:bCs/>
                <w:color w:val="000000"/>
                <w:kern w:val="0"/>
                <w:sz w:val="24"/>
                <w:szCs w:val="24"/>
                <w:lang w:val="en-US" w:eastAsia="zh-CN" w:bidi="ar"/>
              </w:rPr>
              <w:fldChar w:fldCharType="end"/>
            </w:r>
            <w:r>
              <w:rPr>
                <w:rFonts w:hint="default" w:ascii="Times New Roman Regular" w:hAnsi="Times New Roman Regular" w:eastAsia="AkkuratPro-Bold" w:cs="Times New Roman Regular"/>
                <w:bCs/>
                <w:color w:val="000000"/>
                <w:kern w:val="0"/>
                <w:sz w:val="24"/>
                <w:szCs w:val="24"/>
                <w:lang w:val="en-US" w:eastAsia="zh-CN" w:bidi="ar"/>
              </w:rPr>
              <w:t>, </w:t>
            </w:r>
            <w:r>
              <w:rPr>
                <w:rFonts w:hint="default" w:ascii="Times New Roman Regular" w:hAnsi="Times New Roman Regular" w:eastAsia="AkkuratPro-Bold" w:cs="Times New Roman Regular"/>
                <w:bCs/>
                <w:color w:val="000000"/>
                <w:kern w:val="0"/>
                <w:sz w:val="24"/>
                <w:szCs w:val="24"/>
                <w:lang w:val="en-US" w:eastAsia="zh-CN" w:bidi="ar"/>
              </w:rPr>
              <w:fldChar w:fldCharType="begin"/>
            </w:r>
            <w:r>
              <w:rPr>
                <w:rFonts w:hint="default" w:ascii="Times New Roman Regular" w:hAnsi="Times New Roman Regular" w:eastAsia="AkkuratPro-Bold" w:cs="Times New Roman Regular"/>
                <w:bCs/>
                <w:color w:val="000000"/>
                <w:kern w:val="0"/>
                <w:sz w:val="24"/>
                <w:szCs w:val="24"/>
                <w:lang w:val="en-US" w:eastAsia="zh-CN" w:bidi="ar"/>
              </w:rPr>
              <w:instrText xml:space="preserve"> HYPERLINK "https://pubmed.ncbi.nlm.nih.gov/?term=Lin+M&amp;cauthor_id=34816985" </w:instrText>
            </w:r>
            <w:r>
              <w:rPr>
                <w:rFonts w:hint="default" w:ascii="Times New Roman Regular" w:hAnsi="Times New Roman Regular" w:eastAsia="AkkuratPro-Bold" w:cs="Times New Roman Regular"/>
                <w:bCs/>
                <w:color w:val="000000"/>
                <w:kern w:val="0"/>
                <w:sz w:val="24"/>
                <w:szCs w:val="24"/>
                <w:lang w:val="en-US" w:eastAsia="zh-CN" w:bidi="ar"/>
              </w:rPr>
              <w:fldChar w:fldCharType="separate"/>
            </w:r>
            <w:r>
              <w:rPr>
                <w:rFonts w:hint="default" w:ascii="Times New Roman Regular" w:hAnsi="Times New Roman Regular" w:eastAsia="AkkuratPro-Bold" w:cs="Times New Roman Regular"/>
                <w:bCs/>
                <w:color w:val="000000"/>
                <w:kern w:val="0"/>
                <w:sz w:val="24"/>
                <w:szCs w:val="24"/>
                <w:lang w:bidi="ar"/>
              </w:rPr>
              <w:t>Ma Lin</w:t>
            </w:r>
            <w:r>
              <w:rPr>
                <w:rFonts w:hint="default" w:ascii="Times New Roman Regular" w:hAnsi="Times New Roman Regular" w:eastAsia="AkkuratPro-Bold" w:cs="Times New Roman Regular"/>
                <w:bCs/>
                <w:color w:val="000000"/>
                <w:kern w:val="0"/>
                <w:sz w:val="24"/>
                <w:szCs w:val="24"/>
                <w:lang w:val="en-US" w:eastAsia="zh-CN" w:bidi="ar"/>
              </w:rPr>
              <w:fldChar w:fldCharType="end"/>
            </w:r>
            <w:r>
              <w:rPr>
                <w:rFonts w:hint="default" w:ascii="Times New Roman Regular" w:hAnsi="Times New Roman Regular" w:eastAsia="AkkuratPro-Bold" w:cs="Times New Roman Regular"/>
                <w:bCs/>
                <w:color w:val="000000"/>
                <w:kern w:val="0"/>
                <w:sz w:val="24"/>
                <w:szCs w:val="24"/>
                <w:lang w:val="en-US" w:eastAsia="zh-CN" w:bidi="ar"/>
              </w:rPr>
              <w:t>, </w:t>
            </w:r>
            <w:r>
              <w:rPr>
                <w:rFonts w:hint="default" w:ascii="Times New Roman Regular" w:hAnsi="Times New Roman Regular" w:eastAsia="AkkuratPro-Bold" w:cs="Times New Roman Regular"/>
                <w:bCs/>
                <w:color w:val="000000"/>
                <w:kern w:val="0"/>
                <w:sz w:val="24"/>
                <w:szCs w:val="24"/>
                <w:lang w:val="en-US" w:eastAsia="zh-CN" w:bidi="ar"/>
              </w:rPr>
              <w:fldChar w:fldCharType="begin"/>
            </w:r>
            <w:r>
              <w:rPr>
                <w:rFonts w:hint="default" w:ascii="Times New Roman Regular" w:hAnsi="Times New Roman Regular" w:eastAsia="AkkuratPro-Bold" w:cs="Times New Roman Regular"/>
                <w:bCs/>
                <w:color w:val="000000"/>
                <w:kern w:val="0"/>
                <w:sz w:val="24"/>
                <w:szCs w:val="24"/>
                <w:lang w:val="en-US" w:eastAsia="zh-CN" w:bidi="ar"/>
              </w:rPr>
              <w:instrText xml:space="preserve"> HYPERLINK "https://pubmed.ncbi.nlm.nih.gov/?term=Long+Y&amp;cauthor_id=34816985" </w:instrText>
            </w:r>
            <w:r>
              <w:rPr>
                <w:rFonts w:hint="default" w:ascii="Times New Roman Regular" w:hAnsi="Times New Roman Regular" w:eastAsia="AkkuratPro-Bold" w:cs="Times New Roman Regular"/>
                <w:bCs/>
                <w:color w:val="000000"/>
                <w:kern w:val="0"/>
                <w:sz w:val="24"/>
                <w:szCs w:val="24"/>
                <w:lang w:val="en-US" w:eastAsia="zh-CN" w:bidi="ar"/>
              </w:rPr>
              <w:fldChar w:fldCharType="separate"/>
            </w:r>
            <w:r>
              <w:rPr>
                <w:rFonts w:hint="default" w:ascii="Times New Roman Regular" w:hAnsi="Times New Roman Regular" w:eastAsia="AkkuratPro-Bold" w:cs="Times New Roman Regular"/>
                <w:bCs/>
                <w:color w:val="000000"/>
                <w:kern w:val="0"/>
                <w:sz w:val="24"/>
                <w:szCs w:val="24"/>
                <w:lang w:bidi="ar"/>
              </w:rPr>
              <w:t>Yin Long</w:t>
            </w:r>
            <w:r>
              <w:rPr>
                <w:rFonts w:hint="default" w:ascii="Times New Roman Regular" w:hAnsi="Times New Roman Regular" w:eastAsia="AkkuratPro-Bold" w:cs="Times New Roman Regular"/>
                <w:bCs/>
                <w:color w:val="000000"/>
                <w:kern w:val="0"/>
                <w:sz w:val="24"/>
                <w:szCs w:val="24"/>
                <w:lang w:val="en-US" w:eastAsia="zh-CN" w:bidi="ar"/>
              </w:rPr>
              <w:fldChar w:fldCharType="end"/>
            </w:r>
          </w:p>
        </w:tc>
        <w:tc>
          <w:tcPr>
            <w:tcW w:w="11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115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2023 （11）</w:t>
            </w:r>
          </w:p>
          <w:p>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943-949</w:t>
            </w:r>
          </w:p>
        </w:tc>
        <w:tc>
          <w:tcPr>
            <w:tcW w:w="110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2021.11</w:t>
            </w:r>
          </w:p>
        </w:tc>
        <w:tc>
          <w:tcPr>
            <w:tcW w:w="12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尹龙</w:t>
            </w:r>
          </w:p>
        </w:tc>
        <w:tc>
          <w:tcPr>
            <w:tcW w:w="1472"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魏铭</w:t>
            </w:r>
          </w:p>
        </w:tc>
        <w:tc>
          <w:tcPr>
            <w:tcW w:w="1419" w:type="dxa"/>
            <w:tcBorders>
              <w:top w:val="single" w:color="auto" w:sz="4" w:space="0"/>
              <w:left w:val="single" w:color="000000" w:sz="4" w:space="0"/>
              <w:bottom w:val="single" w:color="auto" w:sz="4" w:space="0"/>
              <w:right w:val="single" w:color="auto" w:sz="4" w:space="0"/>
            </w:tcBorders>
            <w:vAlign w:val="center"/>
          </w:tcPr>
          <w:p>
            <w:pPr>
              <w:spacing w:line="240" w:lineRule="exact"/>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王树源</w:t>
            </w:r>
          </w:p>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auto"/>
                <w:szCs w:val="21"/>
              </w:rPr>
              <w:t>任贺</w:t>
            </w:r>
            <w:r>
              <w:rPr>
                <w:rFonts w:hint="eastAsia" w:asciiTheme="minorEastAsia" w:hAnsiTheme="minorEastAsia" w:eastAsiaTheme="minorEastAsia" w:cstheme="minorEastAsia"/>
                <w:szCs w:val="21"/>
              </w:rPr>
              <w:t>成</w:t>
            </w:r>
          </w:p>
          <w:p>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马琳</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9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P</w:t>
            </w:r>
            <w:r>
              <w:rPr>
                <w:rFonts w:hint="eastAsia" w:asciiTheme="minorEastAsia" w:hAnsiTheme="minorEastAsia" w:eastAsiaTheme="minorEastAsia" w:cstheme="minorEastAsia"/>
                <w:szCs w:val="21"/>
              </w:rPr>
              <w:t>ubmed</w:t>
            </w:r>
          </w:p>
        </w:tc>
        <w:tc>
          <w:tcPr>
            <w:tcW w:w="9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26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Regular" w:hAnsi="Times New Roman Regular" w:eastAsia="AkkuratPro-Bold" w:cs="Times New Roman Regular"/>
                <w:bCs/>
                <w:color w:val="000000"/>
                <w:kern w:val="0"/>
                <w:sz w:val="24"/>
                <w:szCs w:val="24"/>
                <w:lang w:bidi="ar"/>
              </w:rPr>
            </w:pPr>
            <w:r>
              <w:rPr>
                <w:rFonts w:ascii="Times New Roman Regular" w:hAnsi="Times New Roman Regular" w:eastAsia="AkkuratPro-Bold" w:cs="Times New Roman Regular"/>
                <w:bCs/>
                <w:color w:val="000000"/>
                <w:kern w:val="0"/>
                <w:sz w:val="24"/>
                <w:szCs w:val="24"/>
                <w:lang w:bidi="ar"/>
              </w:rPr>
              <w:t xml:space="preserve">Comparison between MRI FLAIR </w:t>
            </w:r>
          </w:p>
          <w:p>
            <w:pPr>
              <w:keepNext w:val="0"/>
              <w:keepLines w:val="0"/>
              <w:widowControl/>
              <w:suppressLineNumbers w:val="0"/>
              <w:jc w:val="left"/>
              <w:rPr>
                <w:rFonts w:asciiTheme="minorEastAsia" w:hAnsiTheme="minorEastAsia" w:eastAsiaTheme="minorEastAsia" w:cstheme="minorEastAsia"/>
                <w:szCs w:val="21"/>
              </w:rPr>
            </w:pPr>
            <w:r>
              <w:rPr>
                <w:rFonts w:ascii="Times New Roman Regular" w:hAnsi="Times New Roman Regular" w:eastAsia="AkkuratPro-Bold" w:cs="Times New Roman Regular"/>
                <w:bCs/>
                <w:color w:val="000000"/>
                <w:kern w:val="0"/>
                <w:sz w:val="24"/>
                <w:szCs w:val="24"/>
                <w:lang w:bidi="ar"/>
              </w:rPr>
              <w:t>vascular hyperintensity-DWI mismatch and perfusion based triage for thrombectomy in the late time window</w:t>
            </w:r>
            <w:r>
              <w:rPr>
                <w:rFonts w:hint="eastAsia" w:ascii="Times New Roman Regular" w:hAnsi="Times New Roman Regular" w:eastAsia="AkkuratPro-Bold" w:cs="Times New Roman Regular"/>
                <w:bCs/>
                <w:color w:val="000000"/>
                <w:kern w:val="0"/>
                <w:sz w:val="24"/>
                <w:szCs w:val="24"/>
                <w:lang w:val="en-US" w:eastAsia="zh-CN" w:bidi="ar"/>
              </w:rPr>
              <w:t>/Frontiers in Neurology/</w:t>
            </w:r>
            <w:r>
              <w:rPr>
                <w:rFonts w:ascii="Times New Roman Regular" w:hAnsi="Times New Roman Regular" w:eastAsia="AkkuratPro-Bold" w:cs="Times New Roman Regular"/>
                <w:bCs/>
                <w:color w:val="000000"/>
                <w:kern w:val="0"/>
                <w:sz w:val="24"/>
                <w:szCs w:val="24"/>
                <w:lang w:val="en-US" w:eastAsia="zh-CN" w:bidi="ar"/>
              </w:rPr>
              <w:t>Leilei Luo</w:t>
            </w:r>
            <w:r>
              <w:rPr>
                <w:rFonts w:hint="default" w:ascii="Times New Roman Regular" w:hAnsi="Times New Roman Regular" w:eastAsia="AkkuratPro-Bold" w:cs="Times New Roman Regular"/>
                <w:bCs/>
                <w:color w:val="000000"/>
                <w:kern w:val="0"/>
                <w:sz w:val="24"/>
                <w:szCs w:val="24"/>
                <w:lang w:val="en-US" w:eastAsia="zh-CN" w:bidi="ar"/>
              </w:rPr>
              <w:t>, Guanen Zhou, Fanlei Meng, Shuling Liu, Sifei Wang, Yuchao Dou, Da</w:t>
            </w:r>
            <w:r>
              <w:rPr>
                <w:rFonts w:hint="eastAsia" w:ascii="Times New Roman Regular" w:hAnsi="Times New Roman Regular" w:eastAsia="AkkuratPro-Bold" w:cs="Times New Roman Regular"/>
                <w:bCs/>
                <w:color w:val="000000"/>
                <w:kern w:val="0"/>
                <w:sz w:val="24"/>
                <w:szCs w:val="24"/>
                <w:lang w:val="en-US" w:eastAsia="zh-CN" w:bidi="ar"/>
              </w:rPr>
              <w:t xml:space="preserve"> </w:t>
            </w:r>
            <w:r>
              <w:rPr>
                <w:rFonts w:hint="default" w:ascii="Times New Roman Regular" w:hAnsi="Times New Roman Regular" w:eastAsia="AkkuratPro-Bold" w:cs="Times New Roman Regular"/>
                <w:bCs/>
                <w:color w:val="000000"/>
                <w:kern w:val="0"/>
                <w:sz w:val="24"/>
                <w:szCs w:val="24"/>
                <w:lang w:val="en-US" w:eastAsia="zh-CN" w:bidi="ar"/>
              </w:rPr>
              <w:t>Lu</w:t>
            </w:r>
            <w:r>
              <w:rPr>
                <w:rFonts w:hint="eastAsia" w:ascii="Times New Roman Regular" w:hAnsi="Times New Roman Regular" w:eastAsia="AkkuratPro-Bold" w:cs="Times New Roman Regular"/>
                <w:bCs/>
                <w:color w:val="000000"/>
                <w:kern w:val="0"/>
                <w:sz w:val="24"/>
                <w:szCs w:val="24"/>
                <w:lang w:val="en-US" w:eastAsia="zh-CN" w:bidi="ar"/>
              </w:rPr>
              <w:t xml:space="preserve">, </w:t>
            </w:r>
            <w:r>
              <w:rPr>
                <w:rFonts w:hint="default" w:ascii="Times New Roman Regular" w:hAnsi="Times New Roman Regular" w:eastAsia="AkkuratPro-Bold" w:cs="Times New Roman Regular"/>
                <w:bCs/>
                <w:color w:val="000000"/>
                <w:kern w:val="0"/>
                <w:sz w:val="24"/>
                <w:szCs w:val="24"/>
                <w:lang w:val="en-US" w:eastAsia="zh-CN" w:bidi="ar"/>
              </w:rPr>
              <w:t>Ming Wei</w:t>
            </w:r>
          </w:p>
        </w:tc>
        <w:tc>
          <w:tcPr>
            <w:tcW w:w="11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2.7</w:t>
            </w:r>
          </w:p>
        </w:tc>
        <w:tc>
          <w:tcPr>
            <w:tcW w:w="115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2024</w:t>
            </w:r>
          </w:p>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p>
            <w:pPr>
              <w:spacing w:line="240" w:lineRule="exact"/>
              <w:jc w:val="center"/>
              <w:rPr>
                <w:rFonts w:hint="eastAsia" w:asciiTheme="minorEastAsia" w:hAnsiTheme="minorEastAsia" w:eastAsiaTheme="minorEastAsia" w:cstheme="minorEastAsia"/>
                <w:szCs w:val="21"/>
              </w:rPr>
            </w:pPr>
          </w:p>
        </w:tc>
        <w:tc>
          <w:tcPr>
            <w:tcW w:w="110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2024.07.25</w:t>
            </w:r>
          </w:p>
        </w:tc>
        <w:tc>
          <w:tcPr>
            <w:tcW w:w="12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魏铭</w:t>
            </w:r>
          </w:p>
        </w:tc>
        <w:tc>
          <w:tcPr>
            <w:tcW w:w="1472"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罗雷雷</w:t>
            </w:r>
          </w:p>
        </w:tc>
        <w:tc>
          <w:tcPr>
            <w:tcW w:w="1419" w:type="dxa"/>
            <w:tcBorders>
              <w:top w:val="single" w:color="auto" w:sz="4" w:space="0"/>
              <w:left w:val="single" w:color="000000" w:sz="4" w:space="0"/>
              <w:bottom w:val="single" w:color="auto" w:sz="4" w:space="0"/>
              <w:right w:val="single" w:color="auto" w:sz="4" w:space="0"/>
            </w:tcBorders>
            <w:vAlign w:val="center"/>
          </w:tcPr>
          <w:p>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 xml:space="preserve">周官恩 孟凡磊 </w:t>
            </w:r>
            <w:r>
              <w:rPr>
                <w:rFonts w:hint="eastAsia" w:asciiTheme="minorEastAsia" w:hAnsiTheme="minorEastAsia" w:eastAsiaTheme="minorEastAsia" w:cstheme="minorEastAsia"/>
                <w:szCs w:val="21"/>
              </w:rPr>
              <w:t>刘淑玲 王思飞 豆玉超 陆达</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9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P</w:t>
            </w:r>
            <w:r>
              <w:rPr>
                <w:rFonts w:hint="eastAsia" w:asciiTheme="minorEastAsia" w:hAnsiTheme="minorEastAsia" w:eastAsiaTheme="minorEastAsia" w:cstheme="minorEastAsia"/>
                <w:szCs w:val="21"/>
              </w:rPr>
              <w:t>ubmed</w:t>
            </w:r>
          </w:p>
        </w:tc>
        <w:tc>
          <w:tcPr>
            <w:tcW w:w="9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426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急性缺血性卒中血管内治疗影像筛选研究进展</w:t>
            </w:r>
            <w:r>
              <w:rPr>
                <w:rFonts w:hint="eastAsia" w:asciiTheme="minorEastAsia" w:hAnsiTheme="minorEastAsia" w:eastAsiaTheme="minorEastAsia" w:cstheme="minorEastAsia"/>
                <w:szCs w:val="21"/>
                <w:lang w:val="en-US" w:eastAsia="zh-CN"/>
              </w:rPr>
              <w:t>/国际神经病学神经外科学杂志/魏铭，黄楹</w:t>
            </w:r>
          </w:p>
          <w:p>
            <w:pPr>
              <w:spacing w:line="240" w:lineRule="exact"/>
              <w:jc w:val="center"/>
              <w:rPr>
                <w:rFonts w:asciiTheme="minorEastAsia" w:hAnsiTheme="minorEastAsia" w:eastAsiaTheme="minorEastAsia" w:cstheme="minorEastAsia"/>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r>
              <w:rPr>
                <w:rFonts w:asciiTheme="minorEastAsia" w:hAnsiTheme="minorEastAsia" w:eastAsiaTheme="minorEastAsia" w:cstheme="minorEastAsia"/>
                <w:szCs w:val="21"/>
              </w:rPr>
              <w:t>NA</w:t>
            </w:r>
          </w:p>
        </w:tc>
        <w:tc>
          <w:tcPr>
            <w:tcW w:w="115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2020</w:t>
            </w:r>
          </w:p>
          <w:p>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（47）</w:t>
            </w:r>
          </w:p>
          <w:p>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95-98</w:t>
            </w:r>
          </w:p>
        </w:tc>
        <w:tc>
          <w:tcPr>
            <w:tcW w:w="110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2020.02.28</w:t>
            </w:r>
          </w:p>
        </w:tc>
        <w:tc>
          <w:tcPr>
            <w:tcW w:w="12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黄楹</w:t>
            </w:r>
          </w:p>
        </w:tc>
        <w:tc>
          <w:tcPr>
            <w:tcW w:w="1472"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魏铭</w:t>
            </w:r>
          </w:p>
        </w:tc>
        <w:tc>
          <w:tcPr>
            <w:tcW w:w="1419" w:type="dxa"/>
            <w:tcBorders>
              <w:top w:val="single" w:color="auto" w:sz="4" w:space="0"/>
              <w:left w:val="single" w:color="000000"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9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知网</w:t>
            </w:r>
          </w:p>
        </w:tc>
        <w:tc>
          <w:tcPr>
            <w:tcW w:w="9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42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default"/>
                <w:lang w:val="en-US"/>
              </w:rPr>
            </w:pPr>
            <w:bookmarkStart w:id="1" w:name="OLE_LINK12"/>
            <w:bookmarkStart w:id="2" w:name="OLE_LINK11"/>
            <w:bookmarkStart w:id="3" w:name="OLE_LINK7"/>
            <w:bookmarkStart w:id="4" w:name="OLE_LINK8"/>
            <w:r>
              <w:rPr>
                <w:rFonts w:hint="eastAsia" w:asciiTheme="minorEastAsia" w:hAnsiTheme="minorEastAsia" w:eastAsiaTheme="minorEastAsia" w:cstheme="minorEastAsia"/>
                <w:szCs w:val="21"/>
              </w:rPr>
              <w:t>磁共振液体衰减反转恢复序列血管高信号征与弥散加权成像不匹配在动脉取栓术前评估中的作用</w:t>
            </w:r>
            <w:bookmarkEnd w:id="1"/>
            <w:bookmarkEnd w:id="2"/>
            <w:bookmarkEnd w:id="3"/>
            <w:bookmarkEnd w:id="4"/>
            <w:r>
              <w:rPr>
                <w:rFonts w:hint="eastAsia" w:asciiTheme="minorEastAsia" w:hAnsiTheme="minorEastAsia" w:eastAsiaTheme="minorEastAsia" w:cstheme="minorEastAsia"/>
                <w:szCs w:val="21"/>
                <w:lang w:val="en-US" w:eastAsia="zh-CN"/>
              </w:rPr>
              <w:t>/中华神经外科/罗雷雷，孟凡磊，曹宸，刘松，豆玉超，魏铭</w:t>
            </w:r>
          </w:p>
          <w:p>
            <w:pPr>
              <w:spacing w:line="240" w:lineRule="exact"/>
              <w:jc w:val="left"/>
              <w:rPr>
                <w:rFonts w:hint="default" w:asciiTheme="minorEastAsia" w:hAnsiTheme="minorEastAsia" w:eastAsiaTheme="minorEastAsia" w:cstheme="minorEastAsia"/>
                <w:szCs w:val="21"/>
                <w:lang w:val="en-US" w:eastAsia="zh-CN"/>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r>
              <w:rPr>
                <w:rFonts w:asciiTheme="minorEastAsia" w:hAnsiTheme="minorEastAsia" w:eastAsiaTheme="minorEastAsia" w:cstheme="minorEastAsia"/>
                <w:szCs w:val="21"/>
              </w:rPr>
              <w:t>NA</w:t>
            </w:r>
          </w:p>
        </w:tc>
        <w:tc>
          <w:tcPr>
            <w:tcW w:w="115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2023</w:t>
            </w:r>
          </w:p>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（39）</w:t>
            </w:r>
          </w:p>
          <w:p>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1245-1250</w:t>
            </w:r>
          </w:p>
        </w:tc>
        <w:tc>
          <w:tcPr>
            <w:tcW w:w="110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2023.12</w:t>
            </w:r>
          </w:p>
        </w:tc>
        <w:tc>
          <w:tcPr>
            <w:tcW w:w="12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魏铭</w:t>
            </w:r>
          </w:p>
        </w:tc>
        <w:tc>
          <w:tcPr>
            <w:tcW w:w="1472"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罗雷雷</w:t>
            </w:r>
          </w:p>
        </w:tc>
        <w:tc>
          <w:tcPr>
            <w:tcW w:w="1419" w:type="dxa"/>
            <w:tcBorders>
              <w:top w:val="single" w:color="auto" w:sz="4" w:space="0"/>
              <w:left w:val="single" w:color="000000"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孟凡磊 曹宸 刘松 豆玉超</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9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bookmarkStart w:id="5" w:name="OLE_LINK14"/>
            <w:bookmarkStart w:id="6" w:name="OLE_LINK15"/>
            <w:r>
              <w:rPr>
                <w:rFonts w:hint="eastAsia" w:asciiTheme="minorEastAsia" w:hAnsiTheme="minorEastAsia" w:eastAsiaTheme="minorEastAsia" w:cstheme="minorEastAsia"/>
                <w:szCs w:val="21"/>
              </w:rPr>
              <w:t>中华医学会</w:t>
            </w:r>
            <w:bookmarkEnd w:id="5"/>
            <w:bookmarkEnd w:id="6"/>
          </w:p>
        </w:tc>
        <w:tc>
          <w:tcPr>
            <w:tcW w:w="9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6</w:t>
            </w:r>
          </w:p>
        </w:tc>
        <w:tc>
          <w:tcPr>
            <w:tcW w:w="42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渐变直径取栓支架体外实验的效果分析/中华实验外科杂志/沈才锋，魏铭，马振健</w:t>
            </w:r>
          </w:p>
        </w:tc>
        <w:tc>
          <w:tcPr>
            <w:tcW w:w="11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NA</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2023</w:t>
            </w:r>
          </w:p>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（40）</w:t>
            </w:r>
          </w:p>
          <w:p>
            <w:pPr>
              <w:spacing w:line="240" w:lineRule="exact"/>
              <w:jc w:val="center"/>
              <w:rPr>
                <w:rFonts w:hint="eastAsia" w:asciiTheme="minorEastAsia" w:hAnsiTheme="minorEastAsia" w:eastAsiaTheme="minorEastAsia" w:cstheme="minorEastAsia"/>
                <w:kern w:val="2"/>
                <w:sz w:val="21"/>
                <w:szCs w:val="21"/>
                <w:lang w:val="en-US" w:eastAsia="zh-CN" w:bidi="ar-SA"/>
              </w:rPr>
            </w:pP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2023.09</w:t>
            </w: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魏铭</w:t>
            </w:r>
          </w:p>
        </w:tc>
        <w:tc>
          <w:tcPr>
            <w:tcW w:w="1472" w:type="dxa"/>
            <w:tcBorders>
              <w:top w:val="single" w:color="auto" w:sz="4" w:space="0"/>
              <w:left w:val="single" w:color="auto" w:sz="4" w:space="0"/>
              <w:bottom w:val="single" w:color="auto" w:sz="4" w:space="0"/>
              <w:right w:val="single" w:color="000000" w:sz="4" w:space="0"/>
            </w:tcBorders>
            <w:shd w:val="clear" w:color="auto" w:fill="auto"/>
            <w:vAlign w:val="center"/>
          </w:tcPr>
          <w:p>
            <w:pPr>
              <w:spacing w:line="240" w:lineRule="exact"/>
              <w:jc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沈才锋</w:t>
            </w:r>
          </w:p>
        </w:tc>
        <w:tc>
          <w:tcPr>
            <w:tcW w:w="1419" w:type="dxa"/>
            <w:tcBorders>
              <w:top w:val="single" w:color="auto" w:sz="4" w:space="0"/>
              <w:left w:val="single" w:color="000000" w:sz="4" w:space="0"/>
              <w:bottom w:val="single" w:color="auto" w:sz="4" w:space="0"/>
              <w:right w:val="single" w:color="auto" w:sz="4" w:space="0"/>
            </w:tcBorders>
            <w:shd w:val="clear" w:color="auto" w:fill="auto"/>
            <w:vAlign w:val="center"/>
          </w:tcPr>
          <w:p>
            <w:pPr>
              <w:spacing w:line="240" w:lineRule="exact"/>
              <w:jc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马振健</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Theme="minorEastAsia" w:hAnsiTheme="minorEastAsia" w:eastAsiaTheme="minorEastAsia" w:cstheme="minorEastAsia"/>
                <w:kern w:val="2"/>
                <w:sz w:val="21"/>
                <w:szCs w:val="21"/>
                <w:lang w:val="en-US" w:eastAsia="zh-CN" w:bidi="ar-SA"/>
              </w:rPr>
            </w:pPr>
          </w:p>
        </w:tc>
        <w:tc>
          <w:tcPr>
            <w:tcW w:w="9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中华医学会</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7</w:t>
            </w:r>
          </w:p>
        </w:tc>
        <w:tc>
          <w:tcPr>
            <w:tcW w:w="42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逆向半回收——改良的solumbra取栓技术/中国卒中杂志/魏铭，李宏</w:t>
            </w:r>
          </w:p>
        </w:tc>
        <w:tc>
          <w:tcPr>
            <w:tcW w:w="11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NA</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2017(12)</w:t>
            </w: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2017.07</w:t>
            </w: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李宏</w:t>
            </w:r>
          </w:p>
        </w:tc>
        <w:tc>
          <w:tcPr>
            <w:tcW w:w="1472" w:type="dxa"/>
            <w:tcBorders>
              <w:top w:val="single" w:color="auto" w:sz="4" w:space="0"/>
              <w:left w:val="single" w:color="auto" w:sz="4" w:space="0"/>
              <w:bottom w:val="single" w:color="auto" w:sz="4" w:space="0"/>
              <w:right w:val="single" w:color="000000" w:sz="4" w:space="0"/>
            </w:tcBorders>
            <w:shd w:val="clear" w:color="auto" w:fill="auto"/>
            <w:vAlign w:val="center"/>
          </w:tcPr>
          <w:p>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魏铭</w:t>
            </w:r>
          </w:p>
        </w:tc>
        <w:tc>
          <w:tcPr>
            <w:tcW w:w="1419" w:type="dxa"/>
            <w:tcBorders>
              <w:top w:val="single" w:color="auto" w:sz="4" w:space="0"/>
              <w:left w:val="single" w:color="000000" w:sz="4" w:space="0"/>
              <w:bottom w:val="single" w:color="auto" w:sz="4" w:space="0"/>
              <w:right w:val="single" w:color="auto" w:sz="4" w:space="0"/>
            </w:tcBorders>
            <w:shd w:val="clear" w:color="auto" w:fill="auto"/>
            <w:vAlign w:val="center"/>
          </w:tcPr>
          <w:p>
            <w:pPr>
              <w:spacing w:line="240" w:lineRule="exact"/>
              <w:jc w:val="center"/>
              <w:rPr>
                <w:rFonts w:hint="eastAsia" w:asciiTheme="minorEastAsia" w:hAnsiTheme="minorEastAsia" w:eastAsiaTheme="minorEastAsia" w:cstheme="minorEastAsia"/>
                <w:kern w:val="2"/>
                <w:sz w:val="21"/>
                <w:szCs w:val="21"/>
                <w:lang w:val="en-US" w:eastAsia="zh-CN" w:bidi="ar-SA"/>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Theme="minorEastAsia" w:hAnsiTheme="minorEastAsia" w:eastAsiaTheme="minorEastAsia" w:cstheme="minorEastAsia"/>
                <w:kern w:val="2"/>
                <w:sz w:val="21"/>
                <w:szCs w:val="21"/>
                <w:lang w:val="en-US" w:eastAsia="zh-CN" w:bidi="ar-SA"/>
              </w:rPr>
            </w:pPr>
          </w:p>
        </w:tc>
        <w:tc>
          <w:tcPr>
            <w:tcW w:w="9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中华医学会</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8</w:t>
            </w:r>
          </w:p>
        </w:tc>
        <w:tc>
          <w:tcPr>
            <w:tcW w:w="42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机械取栓装置所致血管损伤及相关结构设计的研究进展/中华神经外科杂志/沈才锋，魏铭</w:t>
            </w:r>
          </w:p>
        </w:tc>
        <w:tc>
          <w:tcPr>
            <w:tcW w:w="11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NA</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2023（11）</w:t>
            </w: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2023.11</w:t>
            </w: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魏铭</w:t>
            </w:r>
          </w:p>
        </w:tc>
        <w:tc>
          <w:tcPr>
            <w:tcW w:w="1472" w:type="dxa"/>
            <w:tcBorders>
              <w:top w:val="single" w:color="auto" w:sz="4" w:space="0"/>
              <w:left w:val="single" w:color="auto" w:sz="4" w:space="0"/>
              <w:bottom w:val="single" w:color="auto" w:sz="4" w:space="0"/>
              <w:right w:val="single" w:color="000000" w:sz="4" w:space="0"/>
            </w:tcBorders>
            <w:shd w:val="clear" w:color="auto" w:fill="auto"/>
            <w:vAlign w:val="center"/>
          </w:tcPr>
          <w:p>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沈才锋</w:t>
            </w:r>
          </w:p>
        </w:tc>
        <w:tc>
          <w:tcPr>
            <w:tcW w:w="1419" w:type="dxa"/>
            <w:tcBorders>
              <w:top w:val="single" w:color="auto" w:sz="4" w:space="0"/>
              <w:left w:val="single" w:color="000000" w:sz="4" w:space="0"/>
              <w:bottom w:val="single" w:color="auto" w:sz="4" w:space="0"/>
              <w:right w:val="single" w:color="auto" w:sz="4" w:space="0"/>
            </w:tcBorders>
            <w:shd w:val="clear" w:color="auto" w:fill="auto"/>
            <w:vAlign w:val="center"/>
          </w:tcPr>
          <w:p>
            <w:pPr>
              <w:spacing w:line="240" w:lineRule="exact"/>
              <w:jc w:val="center"/>
              <w:rPr>
                <w:rFonts w:hint="eastAsia" w:asciiTheme="minorEastAsia" w:hAnsiTheme="minorEastAsia" w:eastAsiaTheme="minorEastAsia" w:cstheme="minorEastAsia"/>
                <w:kern w:val="2"/>
                <w:sz w:val="21"/>
                <w:szCs w:val="21"/>
                <w:lang w:val="en-US" w:eastAsia="zh-CN" w:bidi="ar-SA"/>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Theme="minorEastAsia" w:hAnsiTheme="minorEastAsia" w:eastAsiaTheme="minorEastAsia" w:cstheme="minorEastAsia"/>
                <w:kern w:val="2"/>
                <w:sz w:val="21"/>
                <w:szCs w:val="21"/>
                <w:lang w:val="en-US" w:eastAsia="zh-CN" w:bidi="ar-SA"/>
              </w:rPr>
            </w:pPr>
          </w:p>
        </w:tc>
        <w:tc>
          <w:tcPr>
            <w:tcW w:w="9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中华医学会</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否</w:t>
            </w:r>
          </w:p>
        </w:tc>
      </w:tr>
    </w:tbl>
    <w:p>
      <w:pPr>
        <w:pStyle w:val="8"/>
        <w:adjustRightInd w:val="0"/>
        <w:spacing w:line="320" w:lineRule="exact"/>
        <w:ind w:firstLine="0" w:firstLineChars="0"/>
        <w:rPr>
          <w:rFonts w:ascii="宋体" w:hAnsi="宋体"/>
          <w:b/>
          <w:bCs/>
          <w:szCs w:val="28"/>
        </w:rPr>
      </w:pPr>
    </w:p>
    <w:p>
      <w:pPr>
        <w:spacing w:line="400" w:lineRule="exact"/>
        <w:jc w:val="center"/>
        <w:rPr>
          <w:rFonts w:eastAsia="黑体"/>
          <w:sz w:val="30"/>
          <w:szCs w:val="30"/>
        </w:rPr>
      </w:pPr>
      <w:r>
        <w:rPr>
          <w:rFonts w:hint="eastAsia" w:eastAsia="黑体"/>
          <w:sz w:val="32"/>
        </w:rPr>
        <w:t>（三）发明专利</w:t>
      </w:r>
      <w:r>
        <w:rPr>
          <w:rFonts w:hint="eastAsia" w:eastAsia="黑体"/>
          <w:sz w:val="28"/>
          <w:szCs w:val="28"/>
        </w:rPr>
        <w:t>（不超过10项）</w:t>
      </w:r>
    </w:p>
    <w:p>
      <w:pPr>
        <w:spacing w:line="100" w:lineRule="exact"/>
        <w:jc w:val="center"/>
        <w:rPr>
          <w:rFonts w:eastAsia="黑体"/>
          <w:sz w:val="32"/>
        </w:rPr>
      </w:pPr>
    </w:p>
    <w:p>
      <w:pPr>
        <w:spacing w:line="100" w:lineRule="exact"/>
        <w:rPr>
          <w:rFonts w:eastAsia="黑体"/>
          <w:b/>
          <w:sz w:val="32"/>
        </w:rPr>
      </w:pPr>
    </w:p>
    <w:tbl>
      <w:tblPr>
        <w:tblStyle w:val="18"/>
        <w:tblpPr w:leftFromText="180" w:rightFromText="180" w:vertAnchor="text" w:tblpXSpec="center" w:tblpY="1"/>
        <w:tblOverlap w:val="never"/>
        <w:tblW w:w="1464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145"/>
        <w:gridCol w:w="2066"/>
        <w:gridCol w:w="1279"/>
        <w:gridCol w:w="1966"/>
        <w:gridCol w:w="1799"/>
        <w:gridCol w:w="1672"/>
        <w:gridCol w:w="19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737" w:type="dxa"/>
            <w:tcBorders>
              <w:top w:val="single" w:color="auto" w:sz="8" w:space="0"/>
              <w:left w:val="single" w:color="auto" w:sz="8" w:space="0"/>
              <w:bottom w:val="single" w:color="auto" w:sz="8" w:space="0"/>
              <w:right w:val="single" w:color="auto" w:sz="4" w:space="0"/>
            </w:tcBorders>
            <w:vAlign w:val="center"/>
          </w:tcPr>
          <w:p>
            <w:pPr>
              <w:pStyle w:val="8"/>
              <w:spacing w:line="240" w:lineRule="exact"/>
              <w:ind w:firstLine="0" w:firstLineChars="0"/>
              <w:jc w:val="center"/>
              <w:rPr>
                <w:rFonts w:asciiTheme="minorEastAsia" w:hAnsiTheme="minorEastAsia" w:cstheme="minorEastAsia"/>
                <w:b/>
                <w:bCs/>
                <w:kern w:val="0"/>
                <w:sz w:val="21"/>
                <w:szCs w:val="21"/>
              </w:rPr>
            </w:pPr>
            <w:r>
              <w:rPr>
                <w:rFonts w:hint="eastAsia" w:asciiTheme="minorEastAsia" w:hAnsiTheme="minorEastAsia" w:cstheme="minorEastAsia"/>
                <w:b/>
                <w:bCs/>
                <w:kern w:val="0"/>
                <w:sz w:val="21"/>
                <w:szCs w:val="21"/>
              </w:rPr>
              <w:t>附件编号</w:t>
            </w:r>
          </w:p>
        </w:tc>
        <w:tc>
          <w:tcPr>
            <w:tcW w:w="3145" w:type="dxa"/>
            <w:tcBorders>
              <w:top w:val="single" w:color="auto" w:sz="8" w:space="0"/>
              <w:left w:val="single" w:color="auto" w:sz="4" w:space="0"/>
              <w:bottom w:val="single" w:color="auto" w:sz="8" w:space="0"/>
              <w:right w:val="single" w:color="auto" w:sz="4" w:space="0"/>
            </w:tcBorders>
            <w:vAlign w:val="center"/>
          </w:tcPr>
          <w:p>
            <w:pPr>
              <w:pStyle w:val="8"/>
              <w:spacing w:line="240" w:lineRule="exact"/>
              <w:ind w:firstLine="0" w:firstLineChars="0"/>
              <w:jc w:val="center"/>
              <w:rPr>
                <w:rFonts w:asciiTheme="minorEastAsia" w:hAnsiTheme="minorEastAsia" w:cstheme="minorEastAsia"/>
                <w:b/>
                <w:bCs/>
                <w:kern w:val="0"/>
                <w:sz w:val="21"/>
                <w:szCs w:val="21"/>
              </w:rPr>
            </w:pPr>
            <w:r>
              <w:rPr>
                <w:rFonts w:hint="eastAsia" w:asciiTheme="minorEastAsia" w:hAnsiTheme="minorEastAsia" w:cstheme="minorEastAsia"/>
                <w:b/>
                <w:bCs/>
                <w:kern w:val="0"/>
                <w:sz w:val="21"/>
                <w:szCs w:val="21"/>
              </w:rPr>
              <w:t>发明名称</w:t>
            </w:r>
          </w:p>
        </w:tc>
        <w:tc>
          <w:tcPr>
            <w:tcW w:w="2066" w:type="dxa"/>
            <w:tcBorders>
              <w:top w:val="single" w:color="auto" w:sz="8" w:space="0"/>
              <w:left w:val="single" w:color="auto" w:sz="4" w:space="0"/>
              <w:bottom w:val="single" w:color="auto" w:sz="8" w:space="0"/>
              <w:right w:val="single" w:color="auto" w:sz="4" w:space="0"/>
            </w:tcBorders>
            <w:vAlign w:val="center"/>
          </w:tcPr>
          <w:p>
            <w:pPr>
              <w:pStyle w:val="8"/>
              <w:spacing w:line="240" w:lineRule="exact"/>
              <w:ind w:firstLine="0" w:firstLineChars="0"/>
              <w:jc w:val="center"/>
              <w:rPr>
                <w:rFonts w:asciiTheme="minorEastAsia" w:hAnsiTheme="minorEastAsia" w:cstheme="minorEastAsia"/>
                <w:b/>
                <w:bCs/>
                <w:kern w:val="0"/>
                <w:sz w:val="21"/>
                <w:szCs w:val="21"/>
              </w:rPr>
            </w:pPr>
            <w:r>
              <w:rPr>
                <w:rFonts w:hint="eastAsia" w:asciiTheme="minorEastAsia" w:hAnsiTheme="minorEastAsia" w:cstheme="minorEastAsia"/>
                <w:b/>
                <w:bCs/>
                <w:kern w:val="0"/>
                <w:sz w:val="21"/>
                <w:szCs w:val="21"/>
              </w:rPr>
              <w:t>发明人</w:t>
            </w:r>
          </w:p>
        </w:tc>
        <w:tc>
          <w:tcPr>
            <w:tcW w:w="1279" w:type="dxa"/>
            <w:tcBorders>
              <w:top w:val="single" w:color="auto" w:sz="8" w:space="0"/>
              <w:left w:val="single" w:color="auto" w:sz="4" w:space="0"/>
              <w:bottom w:val="single" w:color="auto" w:sz="8" w:space="0"/>
              <w:right w:val="single" w:color="auto" w:sz="4" w:space="0"/>
            </w:tcBorders>
            <w:vAlign w:val="center"/>
          </w:tcPr>
          <w:p>
            <w:pPr>
              <w:pStyle w:val="8"/>
              <w:spacing w:line="240" w:lineRule="exact"/>
              <w:ind w:firstLine="0" w:firstLineChars="0"/>
              <w:jc w:val="center"/>
              <w:rPr>
                <w:rFonts w:asciiTheme="minorEastAsia" w:hAnsiTheme="minorEastAsia" w:cstheme="minorEastAsia"/>
                <w:b/>
                <w:bCs/>
                <w:kern w:val="0"/>
                <w:sz w:val="21"/>
                <w:szCs w:val="21"/>
              </w:rPr>
            </w:pPr>
            <w:r>
              <w:rPr>
                <w:rFonts w:hint="eastAsia" w:asciiTheme="minorEastAsia" w:hAnsiTheme="minorEastAsia" w:cstheme="minorEastAsia"/>
                <w:b/>
                <w:bCs/>
                <w:kern w:val="0"/>
                <w:sz w:val="21"/>
                <w:szCs w:val="21"/>
              </w:rPr>
              <w:t>专利号</w:t>
            </w:r>
          </w:p>
        </w:tc>
        <w:tc>
          <w:tcPr>
            <w:tcW w:w="1966" w:type="dxa"/>
            <w:tcBorders>
              <w:top w:val="single" w:color="auto" w:sz="8" w:space="0"/>
              <w:left w:val="single" w:color="auto" w:sz="4" w:space="0"/>
              <w:bottom w:val="single" w:color="auto" w:sz="8" w:space="0"/>
              <w:right w:val="single" w:color="auto" w:sz="4" w:space="0"/>
            </w:tcBorders>
            <w:vAlign w:val="center"/>
          </w:tcPr>
          <w:p>
            <w:pPr>
              <w:pStyle w:val="8"/>
              <w:spacing w:line="240" w:lineRule="exact"/>
              <w:ind w:left="1" w:firstLine="0" w:firstLineChars="0"/>
              <w:jc w:val="center"/>
              <w:rPr>
                <w:rFonts w:asciiTheme="minorEastAsia" w:hAnsiTheme="minorEastAsia" w:cstheme="minorEastAsia"/>
                <w:b/>
                <w:bCs/>
                <w:kern w:val="0"/>
                <w:sz w:val="21"/>
                <w:szCs w:val="21"/>
              </w:rPr>
            </w:pPr>
            <w:r>
              <w:rPr>
                <w:rFonts w:hint="eastAsia" w:asciiTheme="minorEastAsia" w:hAnsiTheme="minorEastAsia" w:cstheme="minorEastAsia"/>
                <w:b/>
                <w:bCs/>
                <w:kern w:val="0"/>
                <w:sz w:val="21"/>
                <w:szCs w:val="21"/>
              </w:rPr>
              <w:t>专利申请日</w:t>
            </w:r>
          </w:p>
        </w:tc>
        <w:tc>
          <w:tcPr>
            <w:tcW w:w="1799" w:type="dxa"/>
            <w:tcBorders>
              <w:top w:val="single" w:color="auto" w:sz="8" w:space="0"/>
              <w:left w:val="single" w:color="auto" w:sz="4" w:space="0"/>
              <w:bottom w:val="single" w:color="auto" w:sz="8" w:space="0"/>
              <w:right w:val="single" w:color="auto" w:sz="4" w:space="0"/>
            </w:tcBorders>
            <w:vAlign w:val="center"/>
          </w:tcPr>
          <w:p>
            <w:pPr>
              <w:pStyle w:val="8"/>
              <w:spacing w:line="240" w:lineRule="exact"/>
              <w:ind w:firstLine="0" w:firstLineChars="0"/>
              <w:jc w:val="center"/>
              <w:rPr>
                <w:rFonts w:asciiTheme="minorEastAsia" w:hAnsiTheme="minorEastAsia" w:cstheme="minorEastAsia"/>
                <w:b/>
                <w:bCs/>
                <w:kern w:val="0"/>
                <w:sz w:val="21"/>
                <w:szCs w:val="21"/>
              </w:rPr>
            </w:pPr>
            <w:r>
              <w:rPr>
                <w:rFonts w:hint="eastAsia" w:asciiTheme="minorEastAsia" w:hAnsiTheme="minorEastAsia" w:cstheme="minorEastAsia"/>
                <w:b/>
                <w:bCs/>
                <w:kern w:val="0"/>
                <w:sz w:val="21"/>
                <w:szCs w:val="21"/>
              </w:rPr>
              <w:t>专利权人</w:t>
            </w:r>
          </w:p>
        </w:tc>
        <w:tc>
          <w:tcPr>
            <w:tcW w:w="1672" w:type="dxa"/>
            <w:tcBorders>
              <w:top w:val="single" w:color="auto" w:sz="8" w:space="0"/>
              <w:left w:val="single" w:color="auto" w:sz="4" w:space="0"/>
              <w:bottom w:val="single" w:color="auto" w:sz="8" w:space="0"/>
              <w:right w:val="single" w:color="auto" w:sz="4" w:space="0"/>
            </w:tcBorders>
            <w:vAlign w:val="center"/>
          </w:tcPr>
          <w:p>
            <w:pPr>
              <w:pStyle w:val="8"/>
              <w:spacing w:line="240" w:lineRule="exact"/>
              <w:ind w:firstLine="0" w:firstLineChars="0"/>
              <w:jc w:val="center"/>
              <w:rPr>
                <w:rFonts w:asciiTheme="minorEastAsia" w:hAnsiTheme="minorEastAsia" w:cstheme="minorEastAsia"/>
                <w:b/>
                <w:bCs/>
                <w:kern w:val="0"/>
                <w:sz w:val="21"/>
                <w:szCs w:val="21"/>
              </w:rPr>
            </w:pPr>
            <w:r>
              <w:rPr>
                <w:rFonts w:hint="eastAsia" w:asciiTheme="minorEastAsia" w:hAnsiTheme="minorEastAsia" w:cstheme="minorEastAsia"/>
                <w:b/>
                <w:bCs/>
                <w:kern w:val="0"/>
                <w:sz w:val="21"/>
                <w:szCs w:val="21"/>
              </w:rPr>
              <w:t>地址</w:t>
            </w:r>
          </w:p>
        </w:tc>
        <w:tc>
          <w:tcPr>
            <w:tcW w:w="1977" w:type="dxa"/>
            <w:tcBorders>
              <w:top w:val="single" w:color="auto" w:sz="8" w:space="0"/>
              <w:left w:val="single" w:color="auto" w:sz="4" w:space="0"/>
              <w:bottom w:val="single" w:color="auto" w:sz="8" w:space="0"/>
              <w:right w:val="single" w:color="auto" w:sz="4" w:space="0"/>
            </w:tcBorders>
            <w:vAlign w:val="center"/>
          </w:tcPr>
          <w:p>
            <w:pPr>
              <w:pStyle w:val="8"/>
              <w:spacing w:line="240" w:lineRule="exact"/>
              <w:ind w:firstLine="0" w:firstLineChars="0"/>
              <w:jc w:val="center"/>
              <w:rPr>
                <w:rFonts w:asciiTheme="minorEastAsia" w:hAnsiTheme="minorEastAsia" w:cstheme="minorEastAsia"/>
                <w:b/>
                <w:bCs/>
                <w:kern w:val="0"/>
                <w:sz w:val="21"/>
                <w:szCs w:val="21"/>
              </w:rPr>
            </w:pPr>
            <w:r>
              <w:rPr>
                <w:rFonts w:hint="eastAsia" w:asciiTheme="minorEastAsia" w:hAnsiTheme="minorEastAsia" w:cstheme="minorEastAsia"/>
                <w:b/>
                <w:bCs/>
                <w:kern w:val="0"/>
                <w:sz w:val="21"/>
                <w:szCs w:val="21"/>
              </w:rPr>
              <w:t>授权公告号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737" w:type="dxa"/>
            <w:tcBorders>
              <w:top w:val="single" w:color="auto" w:sz="8" w:space="0"/>
              <w:left w:val="single" w:color="auto" w:sz="8" w:space="0"/>
              <w:bottom w:val="single" w:color="auto" w:sz="8" w:space="0"/>
              <w:right w:val="single" w:color="auto" w:sz="4" w:space="0"/>
            </w:tcBorders>
            <w:vAlign w:val="center"/>
          </w:tcPr>
          <w:p>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9</w:t>
            </w:r>
          </w:p>
        </w:tc>
        <w:tc>
          <w:tcPr>
            <w:tcW w:w="3145" w:type="dxa"/>
            <w:tcBorders>
              <w:top w:val="single" w:color="auto" w:sz="8" w:space="0"/>
              <w:left w:val="single" w:color="auto" w:sz="4" w:space="0"/>
              <w:bottom w:val="single" w:color="auto" w:sz="8" w:space="0"/>
              <w:right w:val="single" w:color="auto" w:sz="4" w:space="0"/>
            </w:tcBorders>
            <w:vAlign w:val="center"/>
          </w:tcPr>
          <w:p>
            <w:pPr>
              <w:spacing w:line="24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一种防过度切割的多适应性多管径取栓器</w:t>
            </w:r>
          </w:p>
        </w:tc>
        <w:tc>
          <w:tcPr>
            <w:tcW w:w="2066"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魏铭；王震；金重午；杨光</w:t>
            </w:r>
          </w:p>
        </w:tc>
        <w:tc>
          <w:tcPr>
            <w:tcW w:w="1279"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ZL201811462302.X</w:t>
            </w:r>
          </w:p>
        </w:tc>
        <w:tc>
          <w:tcPr>
            <w:tcW w:w="1966"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2018年12月03日</w:t>
            </w:r>
          </w:p>
        </w:tc>
        <w:tc>
          <w:tcPr>
            <w:tcW w:w="1799"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魏铭；王震</w:t>
            </w:r>
          </w:p>
        </w:tc>
        <w:tc>
          <w:tcPr>
            <w:tcW w:w="1672"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300041 天津市和平区西安道义达里7号</w:t>
            </w:r>
          </w:p>
        </w:tc>
        <w:tc>
          <w:tcPr>
            <w:tcW w:w="1977"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CN109480958B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737" w:type="dxa"/>
            <w:tcBorders>
              <w:top w:val="single" w:color="auto" w:sz="8" w:space="0"/>
              <w:left w:val="single" w:color="auto" w:sz="8" w:space="0"/>
              <w:bottom w:val="single" w:color="auto" w:sz="8" w:space="0"/>
              <w:right w:val="single" w:color="auto" w:sz="4" w:space="0"/>
            </w:tcBorders>
            <w:vAlign w:val="center"/>
          </w:tcPr>
          <w:p>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10</w:t>
            </w:r>
          </w:p>
        </w:tc>
        <w:tc>
          <w:tcPr>
            <w:tcW w:w="3145"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一种医用负压吸引装置</w:t>
            </w:r>
          </w:p>
        </w:tc>
        <w:tc>
          <w:tcPr>
            <w:tcW w:w="2066" w:type="dxa"/>
            <w:tcBorders>
              <w:top w:val="single" w:color="auto" w:sz="8" w:space="0"/>
              <w:left w:val="single" w:color="auto" w:sz="4" w:space="0"/>
              <w:bottom w:val="single" w:color="auto" w:sz="8" w:space="0"/>
              <w:right w:val="single" w:color="auto" w:sz="4" w:space="0"/>
            </w:tcBorders>
            <w:vAlign w:val="center"/>
          </w:tcPr>
          <w:p>
            <w:pPr>
              <w:spacing w:line="2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孟磊，李中华，李敬，马剑翔，于博宇，魏铭，任贺成</w:t>
            </w:r>
          </w:p>
        </w:tc>
        <w:tc>
          <w:tcPr>
            <w:tcW w:w="1279"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ZL202021068720.9</w:t>
            </w:r>
          </w:p>
        </w:tc>
        <w:tc>
          <w:tcPr>
            <w:tcW w:w="1966"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2020年06月11日</w:t>
            </w:r>
          </w:p>
        </w:tc>
        <w:tc>
          <w:tcPr>
            <w:tcW w:w="1799"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赛诺医疗科技股份有限公司</w:t>
            </w:r>
          </w:p>
        </w:tc>
        <w:tc>
          <w:tcPr>
            <w:tcW w:w="1672"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300457 天津市开发区第四大街5号泰达生物医药研发大厦B区2层</w:t>
            </w:r>
          </w:p>
        </w:tc>
        <w:tc>
          <w:tcPr>
            <w:tcW w:w="1977"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CN212466104U</w:t>
            </w:r>
          </w:p>
        </w:tc>
      </w:tr>
    </w:tbl>
    <w:p>
      <w:pPr>
        <w:spacing w:line="400" w:lineRule="exact"/>
        <w:jc w:val="center"/>
        <w:rPr>
          <w:rFonts w:ascii="宋体" w:hAnsi="宋体"/>
        </w:rPr>
        <w:sectPr>
          <w:headerReference r:id="rId3" w:type="default"/>
          <w:footerReference r:id="rId4" w:type="default"/>
          <w:pgSz w:w="16838" w:h="11906" w:orient="landscape"/>
          <w:pgMar w:top="1701" w:right="1418" w:bottom="1701" w:left="1418" w:header="851" w:footer="992" w:gutter="0"/>
          <w:cols w:space="720" w:num="1"/>
          <w:formProt w:val="0"/>
          <w:docGrid w:type="lines" w:linePitch="312" w:charSpace="0"/>
        </w:sectPr>
      </w:pPr>
    </w:p>
    <w:bookmarkEnd w:id="0"/>
    <w:p>
      <w:pPr>
        <w:adjustRightInd w:val="0"/>
        <w:snapToGrid w:val="0"/>
        <w:spacing w:line="560" w:lineRule="exact"/>
        <w:rPr>
          <w:rStyle w:val="26"/>
          <w:rFonts w:ascii="仿宋_GB2312" w:hAnsi="黑体" w:eastAsia="仿宋_GB2312"/>
          <w:sz w:val="32"/>
          <w:szCs w:val="32"/>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imes New Roman Regular">
    <w:altName w:val="Times New Roman"/>
    <w:panose1 w:val="02020503050405090304"/>
    <w:charset w:val="00"/>
    <w:family w:val="auto"/>
    <w:pitch w:val="default"/>
    <w:sig w:usb0="00000000" w:usb1="00000000" w:usb2="00000001" w:usb3="00000000" w:csb0="400001BF" w:csb1="DFF70000"/>
  </w:font>
  <w:font w:name="AkkuratPro-Bold">
    <w:altName w:val="Vijaya"/>
    <w:panose1 w:val="020B0604020202020204"/>
    <w:charset w:val="00"/>
    <w:family w:val="auto"/>
    <w:pitch w:val="default"/>
    <w:sig w:usb0="00000000" w:usb1="00000000" w:usb2="00000000" w:usb3="00000000" w:csb0="00000000" w:csb1="00000000"/>
  </w:font>
  <w:font w:name="Vijay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87657171"/>
                          </w:sdtPr>
                          <w:sdtEndPr>
                            <w:rPr>
                              <w:sz w:val="18"/>
                              <w:szCs w:val="18"/>
                            </w:rPr>
                          </w:sdtEndPr>
                          <w:sdtContent>
                            <w:p>
                              <w:pPr>
                                <w:snapToGrid w:val="0"/>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38</w:t>
                              </w:r>
                              <w:r>
                                <w:rPr>
                                  <w:sz w:val="18"/>
                                  <w:szCs w:val="18"/>
                                </w:rPr>
                                <w:fldChar w:fldCharType="end"/>
                              </w:r>
                            </w:p>
                          </w:sdtContent>
                        </w:sdt>
                        <w:p>
                          <w:pPr>
                            <w:rPr>
                              <w:sz w:val="18"/>
                              <w:szCs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887657171"/>
                    </w:sdtPr>
                    <w:sdtEndPr>
                      <w:rPr>
                        <w:sz w:val="18"/>
                        <w:szCs w:val="18"/>
                      </w:rPr>
                    </w:sdtEndPr>
                    <w:sdtContent>
                      <w:p>
                        <w:pPr>
                          <w:snapToGrid w:val="0"/>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38</w:t>
                        </w:r>
                        <w:r>
                          <w:rPr>
                            <w:sz w:val="18"/>
                            <w:szCs w:val="18"/>
                          </w:rPr>
                          <w:fldChar w:fldCharType="end"/>
                        </w:r>
                      </w:p>
                    </w:sdtContent>
                  </w:sdt>
                  <w:p>
                    <w:pPr>
                      <w:rPr>
                        <w:sz w:val="18"/>
                        <w:szCs w:val="18"/>
                      </w:rPr>
                    </w:pPr>
                  </w:p>
                </w:txbxContent>
              </v:textbox>
            </v:shape>
          </w:pict>
        </mc:Fallback>
      </mc:AlternateContent>
    </w:r>
  </w:p>
  <w:p>
    <w:pPr>
      <w:snapToGrid w:val="0"/>
      <w:jc w:val="lef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44954912"/>
                          </w:sdtPr>
                          <w:sdtEndPr>
                            <w:rPr>
                              <w:sz w:val="18"/>
                              <w:szCs w:val="18"/>
                            </w:rPr>
                          </w:sdtEndPr>
                          <w:sdtContent>
                            <w:p>
                              <w:pPr>
                                <w:snapToGrid w:val="0"/>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38</w:t>
                              </w:r>
                              <w:r>
                                <w:rPr>
                                  <w:sz w:val="18"/>
                                  <w:szCs w:val="18"/>
                                </w:rPr>
                                <w:fldChar w:fldCharType="end"/>
                              </w:r>
                            </w:p>
                          </w:sdtContent>
                        </w:sdt>
                        <w:p>
                          <w:pPr>
                            <w:rPr>
                              <w:sz w:val="18"/>
                              <w:szCs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sdt>
                    <w:sdtPr>
                      <w:id w:val="1944954912"/>
                    </w:sdtPr>
                    <w:sdtEndPr>
                      <w:rPr>
                        <w:sz w:val="18"/>
                        <w:szCs w:val="18"/>
                      </w:rPr>
                    </w:sdtEndPr>
                    <w:sdtContent>
                      <w:p>
                        <w:pPr>
                          <w:snapToGrid w:val="0"/>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38</w:t>
                        </w:r>
                        <w:r>
                          <w:rPr>
                            <w:sz w:val="18"/>
                            <w:szCs w:val="18"/>
                          </w:rPr>
                          <w:fldChar w:fldCharType="end"/>
                        </w:r>
                      </w:p>
                    </w:sdtContent>
                  </w:sdt>
                  <w:p>
                    <w:pPr>
                      <w:rPr>
                        <w:sz w:val="18"/>
                        <w:szCs w:val="18"/>
                      </w:rPr>
                    </w:pPr>
                  </w:p>
                </w:txbxContent>
              </v:textbox>
            </v:shape>
          </w:pict>
        </mc:Fallback>
      </mc:AlternateContent>
    </w:r>
  </w:p>
  <w:p>
    <w:pPr>
      <w:snapToGrid w:val="0"/>
      <w:jc w:val="left"/>
      <w:rPr>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forms"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yODhjNGVmYTViY2UwMDE2OTQzZjFiNzM4NDJhNjIifQ=="/>
  </w:docVars>
  <w:rsids>
    <w:rsidRoot w:val="0066448F"/>
    <w:rsid w:val="000012F6"/>
    <w:rsid w:val="00004098"/>
    <w:rsid w:val="00010199"/>
    <w:rsid w:val="00037703"/>
    <w:rsid w:val="00040303"/>
    <w:rsid w:val="00046098"/>
    <w:rsid w:val="000473F2"/>
    <w:rsid w:val="000516F1"/>
    <w:rsid w:val="0005576F"/>
    <w:rsid w:val="0005728E"/>
    <w:rsid w:val="000610F5"/>
    <w:rsid w:val="00061EBE"/>
    <w:rsid w:val="00064F81"/>
    <w:rsid w:val="000730F2"/>
    <w:rsid w:val="0007399B"/>
    <w:rsid w:val="000754C4"/>
    <w:rsid w:val="00077EA8"/>
    <w:rsid w:val="0008177C"/>
    <w:rsid w:val="000941AB"/>
    <w:rsid w:val="000942E6"/>
    <w:rsid w:val="00097484"/>
    <w:rsid w:val="000A3B48"/>
    <w:rsid w:val="000A49A2"/>
    <w:rsid w:val="000D0F99"/>
    <w:rsid w:val="000D16C8"/>
    <w:rsid w:val="000D45D6"/>
    <w:rsid w:val="000D51D6"/>
    <w:rsid w:val="000E2E7E"/>
    <w:rsid w:val="000E4766"/>
    <w:rsid w:val="000E4CD4"/>
    <w:rsid w:val="00111594"/>
    <w:rsid w:val="001207D7"/>
    <w:rsid w:val="00135D62"/>
    <w:rsid w:val="001403A5"/>
    <w:rsid w:val="00140A44"/>
    <w:rsid w:val="0015638D"/>
    <w:rsid w:val="001662E2"/>
    <w:rsid w:val="001701AB"/>
    <w:rsid w:val="001846B7"/>
    <w:rsid w:val="0018763E"/>
    <w:rsid w:val="00195CD5"/>
    <w:rsid w:val="001B4E56"/>
    <w:rsid w:val="001C0CC3"/>
    <w:rsid w:val="001C1627"/>
    <w:rsid w:val="001C3E0A"/>
    <w:rsid w:val="001E4BB1"/>
    <w:rsid w:val="001F5CFA"/>
    <w:rsid w:val="0021792F"/>
    <w:rsid w:val="0025017F"/>
    <w:rsid w:val="002650CB"/>
    <w:rsid w:val="00266096"/>
    <w:rsid w:val="00270AC0"/>
    <w:rsid w:val="00275049"/>
    <w:rsid w:val="0027577D"/>
    <w:rsid w:val="0028482D"/>
    <w:rsid w:val="00296E59"/>
    <w:rsid w:val="002B0E34"/>
    <w:rsid w:val="002B16C7"/>
    <w:rsid w:val="002B2C9C"/>
    <w:rsid w:val="002B5467"/>
    <w:rsid w:val="002C1DA0"/>
    <w:rsid w:val="002D0645"/>
    <w:rsid w:val="002D11E1"/>
    <w:rsid w:val="002D6E87"/>
    <w:rsid w:val="002E02CF"/>
    <w:rsid w:val="00302941"/>
    <w:rsid w:val="0030363D"/>
    <w:rsid w:val="00320F72"/>
    <w:rsid w:val="00323B4F"/>
    <w:rsid w:val="003453C6"/>
    <w:rsid w:val="00365AB5"/>
    <w:rsid w:val="00372641"/>
    <w:rsid w:val="00380EB2"/>
    <w:rsid w:val="00383993"/>
    <w:rsid w:val="00387705"/>
    <w:rsid w:val="00394E34"/>
    <w:rsid w:val="003C04C3"/>
    <w:rsid w:val="003C48B7"/>
    <w:rsid w:val="003D3DB4"/>
    <w:rsid w:val="003D5EB6"/>
    <w:rsid w:val="003D6C9C"/>
    <w:rsid w:val="003E11CC"/>
    <w:rsid w:val="003E5E0E"/>
    <w:rsid w:val="003F0502"/>
    <w:rsid w:val="00404A22"/>
    <w:rsid w:val="00404F23"/>
    <w:rsid w:val="00410C71"/>
    <w:rsid w:val="0041333A"/>
    <w:rsid w:val="00420932"/>
    <w:rsid w:val="004262CA"/>
    <w:rsid w:val="00434A31"/>
    <w:rsid w:val="00455168"/>
    <w:rsid w:val="00455206"/>
    <w:rsid w:val="00471831"/>
    <w:rsid w:val="004764C5"/>
    <w:rsid w:val="00484BD6"/>
    <w:rsid w:val="004B0147"/>
    <w:rsid w:val="004B4DAA"/>
    <w:rsid w:val="004C5D9B"/>
    <w:rsid w:val="004C76BF"/>
    <w:rsid w:val="004D11D9"/>
    <w:rsid w:val="004E54BE"/>
    <w:rsid w:val="004E7B8D"/>
    <w:rsid w:val="004F4C18"/>
    <w:rsid w:val="00504784"/>
    <w:rsid w:val="005051F7"/>
    <w:rsid w:val="005055FC"/>
    <w:rsid w:val="00516772"/>
    <w:rsid w:val="00532CB1"/>
    <w:rsid w:val="00544213"/>
    <w:rsid w:val="005638E1"/>
    <w:rsid w:val="00574A83"/>
    <w:rsid w:val="0058616B"/>
    <w:rsid w:val="005963B2"/>
    <w:rsid w:val="005B0F2A"/>
    <w:rsid w:val="005C121D"/>
    <w:rsid w:val="005C6175"/>
    <w:rsid w:val="005D73B7"/>
    <w:rsid w:val="005E0BFE"/>
    <w:rsid w:val="005E5675"/>
    <w:rsid w:val="005F6EDF"/>
    <w:rsid w:val="0060125F"/>
    <w:rsid w:val="00601AD4"/>
    <w:rsid w:val="00602D89"/>
    <w:rsid w:val="00604678"/>
    <w:rsid w:val="00606829"/>
    <w:rsid w:val="00612CBC"/>
    <w:rsid w:val="00614F0F"/>
    <w:rsid w:val="0063286E"/>
    <w:rsid w:val="00646250"/>
    <w:rsid w:val="00652936"/>
    <w:rsid w:val="0065556F"/>
    <w:rsid w:val="00655FC3"/>
    <w:rsid w:val="006565DE"/>
    <w:rsid w:val="0066448F"/>
    <w:rsid w:val="00665A6E"/>
    <w:rsid w:val="00671809"/>
    <w:rsid w:val="00674ABF"/>
    <w:rsid w:val="006938C6"/>
    <w:rsid w:val="006A06F3"/>
    <w:rsid w:val="006B629E"/>
    <w:rsid w:val="006B694E"/>
    <w:rsid w:val="006E2F07"/>
    <w:rsid w:val="006E6B50"/>
    <w:rsid w:val="006F257A"/>
    <w:rsid w:val="006F328B"/>
    <w:rsid w:val="006F5C9C"/>
    <w:rsid w:val="00700930"/>
    <w:rsid w:val="00704E77"/>
    <w:rsid w:val="00714D8B"/>
    <w:rsid w:val="00715457"/>
    <w:rsid w:val="00722401"/>
    <w:rsid w:val="007319F6"/>
    <w:rsid w:val="00736D93"/>
    <w:rsid w:val="00743309"/>
    <w:rsid w:val="00746C6C"/>
    <w:rsid w:val="00752910"/>
    <w:rsid w:val="00765CA7"/>
    <w:rsid w:val="00776248"/>
    <w:rsid w:val="00784036"/>
    <w:rsid w:val="00795A7A"/>
    <w:rsid w:val="007A5D1A"/>
    <w:rsid w:val="007E17DC"/>
    <w:rsid w:val="0080286C"/>
    <w:rsid w:val="0083065C"/>
    <w:rsid w:val="00841583"/>
    <w:rsid w:val="008644E8"/>
    <w:rsid w:val="00866BE9"/>
    <w:rsid w:val="008705B8"/>
    <w:rsid w:val="00895B05"/>
    <w:rsid w:val="008B5DFF"/>
    <w:rsid w:val="008B64CC"/>
    <w:rsid w:val="008D281C"/>
    <w:rsid w:val="008E4359"/>
    <w:rsid w:val="008F006C"/>
    <w:rsid w:val="00913B2F"/>
    <w:rsid w:val="009201E2"/>
    <w:rsid w:val="009213A0"/>
    <w:rsid w:val="0093693B"/>
    <w:rsid w:val="0094175F"/>
    <w:rsid w:val="0096626D"/>
    <w:rsid w:val="009667A6"/>
    <w:rsid w:val="00972C04"/>
    <w:rsid w:val="0098491C"/>
    <w:rsid w:val="009A0F69"/>
    <w:rsid w:val="009A184E"/>
    <w:rsid w:val="009A2679"/>
    <w:rsid w:val="009A3F51"/>
    <w:rsid w:val="009A4213"/>
    <w:rsid w:val="009B09A9"/>
    <w:rsid w:val="009B2B24"/>
    <w:rsid w:val="009C16CF"/>
    <w:rsid w:val="009C3BC4"/>
    <w:rsid w:val="009D6B3C"/>
    <w:rsid w:val="009F4813"/>
    <w:rsid w:val="009F7B1A"/>
    <w:rsid w:val="009F7BDD"/>
    <w:rsid w:val="00A249CD"/>
    <w:rsid w:val="00A257FC"/>
    <w:rsid w:val="00A34092"/>
    <w:rsid w:val="00A3424C"/>
    <w:rsid w:val="00A50BC2"/>
    <w:rsid w:val="00A538E1"/>
    <w:rsid w:val="00A53BF1"/>
    <w:rsid w:val="00A56E94"/>
    <w:rsid w:val="00A75C41"/>
    <w:rsid w:val="00A80234"/>
    <w:rsid w:val="00A80CF2"/>
    <w:rsid w:val="00A81127"/>
    <w:rsid w:val="00A8336F"/>
    <w:rsid w:val="00A86779"/>
    <w:rsid w:val="00A911B7"/>
    <w:rsid w:val="00B037DF"/>
    <w:rsid w:val="00B07374"/>
    <w:rsid w:val="00B12149"/>
    <w:rsid w:val="00B213FB"/>
    <w:rsid w:val="00B22ADE"/>
    <w:rsid w:val="00B25A7E"/>
    <w:rsid w:val="00B3627F"/>
    <w:rsid w:val="00B44921"/>
    <w:rsid w:val="00B472B1"/>
    <w:rsid w:val="00B47AA9"/>
    <w:rsid w:val="00B55E52"/>
    <w:rsid w:val="00B6298B"/>
    <w:rsid w:val="00B62F7C"/>
    <w:rsid w:val="00B70D23"/>
    <w:rsid w:val="00B74FB9"/>
    <w:rsid w:val="00B76302"/>
    <w:rsid w:val="00B85092"/>
    <w:rsid w:val="00B870BC"/>
    <w:rsid w:val="00B96B9D"/>
    <w:rsid w:val="00BC5965"/>
    <w:rsid w:val="00BD10D8"/>
    <w:rsid w:val="00BF3228"/>
    <w:rsid w:val="00BF4D5E"/>
    <w:rsid w:val="00BF5154"/>
    <w:rsid w:val="00C0133D"/>
    <w:rsid w:val="00C06192"/>
    <w:rsid w:val="00C06A06"/>
    <w:rsid w:val="00C12CA4"/>
    <w:rsid w:val="00C24608"/>
    <w:rsid w:val="00C42043"/>
    <w:rsid w:val="00C52978"/>
    <w:rsid w:val="00C8035F"/>
    <w:rsid w:val="00C82049"/>
    <w:rsid w:val="00C8297C"/>
    <w:rsid w:val="00C86132"/>
    <w:rsid w:val="00C86401"/>
    <w:rsid w:val="00C949BC"/>
    <w:rsid w:val="00C952DC"/>
    <w:rsid w:val="00CA5838"/>
    <w:rsid w:val="00CA734A"/>
    <w:rsid w:val="00CC6022"/>
    <w:rsid w:val="00CC6707"/>
    <w:rsid w:val="00CD27D5"/>
    <w:rsid w:val="00CF1C89"/>
    <w:rsid w:val="00CF24C0"/>
    <w:rsid w:val="00CF5CBE"/>
    <w:rsid w:val="00CF7DEF"/>
    <w:rsid w:val="00D10FAA"/>
    <w:rsid w:val="00D17525"/>
    <w:rsid w:val="00D22A8D"/>
    <w:rsid w:val="00D400E0"/>
    <w:rsid w:val="00D50398"/>
    <w:rsid w:val="00D52986"/>
    <w:rsid w:val="00D5460E"/>
    <w:rsid w:val="00D560FC"/>
    <w:rsid w:val="00D76394"/>
    <w:rsid w:val="00D82C77"/>
    <w:rsid w:val="00D854DF"/>
    <w:rsid w:val="00D908D2"/>
    <w:rsid w:val="00D913EB"/>
    <w:rsid w:val="00D977B9"/>
    <w:rsid w:val="00DB2949"/>
    <w:rsid w:val="00DB62C9"/>
    <w:rsid w:val="00DC699B"/>
    <w:rsid w:val="00DC7F5A"/>
    <w:rsid w:val="00DF19A9"/>
    <w:rsid w:val="00DF20D5"/>
    <w:rsid w:val="00DF4D39"/>
    <w:rsid w:val="00E10482"/>
    <w:rsid w:val="00E151BC"/>
    <w:rsid w:val="00E163C7"/>
    <w:rsid w:val="00E22D57"/>
    <w:rsid w:val="00E274D3"/>
    <w:rsid w:val="00E313D8"/>
    <w:rsid w:val="00E3767A"/>
    <w:rsid w:val="00E40503"/>
    <w:rsid w:val="00E50EF2"/>
    <w:rsid w:val="00E57886"/>
    <w:rsid w:val="00E60420"/>
    <w:rsid w:val="00E61639"/>
    <w:rsid w:val="00E8273B"/>
    <w:rsid w:val="00E86600"/>
    <w:rsid w:val="00E92C65"/>
    <w:rsid w:val="00EB0703"/>
    <w:rsid w:val="00EC03A9"/>
    <w:rsid w:val="00EC5BFC"/>
    <w:rsid w:val="00ED6AE9"/>
    <w:rsid w:val="00F031E3"/>
    <w:rsid w:val="00F0394D"/>
    <w:rsid w:val="00F05284"/>
    <w:rsid w:val="00F10F10"/>
    <w:rsid w:val="00F17D34"/>
    <w:rsid w:val="00F23BC4"/>
    <w:rsid w:val="00F30DFF"/>
    <w:rsid w:val="00F65C39"/>
    <w:rsid w:val="00F66E85"/>
    <w:rsid w:val="00F67002"/>
    <w:rsid w:val="00F711E8"/>
    <w:rsid w:val="00F7741A"/>
    <w:rsid w:val="00F81612"/>
    <w:rsid w:val="00F827FF"/>
    <w:rsid w:val="00F86B2B"/>
    <w:rsid w:val="00F905F6"/>
    <w:rsid w:val="00FA078D"/>
    <w:rsid w:val="00FA0CD9"/>
    <w:rsid w:val="00FA2F05"/>
    <w:rsid w:val="00FA6163"/>
    <w:rsid w:val="00FB7FE5"/>
    <w:rsid w:val="00FD0535"/>
    <w:rsid w:val="00FE43C8"/>
    <w:rsid w:val="00FF1CEA"/>
    <w:rsid w:val="00FF392D"/>
    <w:rsid w:val="02E132C9"/>
    <w:rsid w:val="03060F81"/>
    <w:rsid w:val="07B436A2"/>
    <w:rsid w:val="0D492F25"/>
    <w:rsid w:val="0E482281"/>
    <w:rsid w:val="0EFE3BE5"/>
    <w:rsid w:val="10B262A5"/>
    <w:rsid w:val="12FB03D7"/>
    <w:rsid w:val="153B5BF3"/>
    <w:rsid w:val="197FE780"/>
    <w:rsid w:val="19C21C4E"/>
    <w:rsid w:val="1ED3536C"/>
    <w:rsid w:val="1FBE911F"/>
    <w:rsid w:val="21022930"/>
    <w:rsid w:val="26924818"/>
    <w:rsid w:val="27383550"/>
    <w:rsid w:val="28173165"/>
    <w:rsid w:val="294A214A"/>
    <w:rsid w:val="29F9A7EF"/>
    <w:rsid w:val="2D373C88"/>
    <w:rsid w:val="2F3C38AE"/>
    <w:rsid w:val="2F6F52E2"/>
    <w:rsid w:val="2FBDF25A"/>
    <w:rsid w:val="2FF236F5"/>
    <w:rsid w:val="37F7D4EB"/>
    <w:rsid w:val="395750F5"/>
    <w:rsid w:val="39FFCAAD"/>
    <w:rsid w:val="3A9FB7BF"/>
    <w:rsid w:val="3AD52DED"/>
    <w:rsid w:val="3B4DA136"/>
    <w:rsid w:val="3CFF1B8C"/>
    <w:rsid w:val="3DB77C07"/>
    <w:rsid w:val="3E9D03DC"/>
    <w:rsid w:val="3EEB2C25"/>
    <w:rsid w:val="3FD1D841"/>
    <w:rsid w:val="3FDEED28"/>
    <w:rsid w:val="3FFE7BF0"/>
    <w:rsid w:val="3FFF870A"/>
    <w:rsid w:val="40FD6E83"/>
    <w:rsid w:val="41AB1BB3"/>
    <w:rsid w:val="4AF66863"/>
    <w:rsid w:val="4F7F6ADA"/>
    <w:rsid w:val="4FB43639"/>
    <w:rsid w:val="51592BDD"/>
    <w:rsid w:val="53963229"/>
    <w:rsid w:val="55F7980D"/>
    <w:rsid w:val="570BF449"/>
    <w:rsid w:val="573C3A55"/>
    <w:rsid w:val="591C1ADA"/>
    <w:rsid w:val="59B70343"/>
    <w:rsid w:val="5BF5BCF2"/>
    <w:rsid w:val="5CB351B7"/>
    <w:rsid w:val="5DDBA467"/>
    <w:rsid w:val="5DFEB3DC"/>
    <w:rsid w:val="5EB74AD0"/>
    <w:rsid w:val="5EE99D58"/>
    <w:rsid w:val="5FC73A43"/>
    <w:rsid w:val="5FEB75EB"/>
    <w:rsid w:val="5FFDB4EA"/>
    <w:rsid w:val="613BD01A"/>
    <w:rsid w:val="61F73944"/>
    <w:rsid w:val="6354026A"/>
    <w:rsid w:val="63DFDBF8"/>
    <w:rsid w:val="67AFB6D1"/>
    <w:rsid w:val="67FBBA2B"/>
    <w:rsid w:val="6BF5943F"/>
    <w:rsid w:val="6D2E928F"/>
    <w:rsid w:val="6DBF037A"/>
    <w:rsid w:val="6E768104"/>
    <w:rsid w:val="6FC1EFFC"/>
    <w:rsid w:val="6FE574EB"/>
    <w:rsid w:val="718F6E95"/>
    <w:rsid w:val="74996CB6"/>
    <w:rsid w:val="761402B1"/>
    <w:rsid w:val="769D9AB2"/>
    <w:rsid w:val="7767AAA6"/>
    <w:rsid w:val="77EEFFCE"/>
    <w:rsid w:val="79FA5CE5"/>
    <w:rsid w:val="7AFDA299"/>
    <w:rsid w:val="7BDB502B"/>
    <w:rsid w:val="7BDBB1CE"/>
    <w:rsid w:val="7BDED309"/>
    <w:rsid w:val="7BEF5FBF"/>
    <w:rsid w:val="7CA1081E"/>
    <w:rsid w:val="7D67D649"/>
    <w:rsid w:val="7DCFB980"/>
    <w:rsid w:val="7DFD4AB7"/>
    <w:rsid w:val="7ECE591B"/>
    <w:rsid w:val="7F477796"/>
    <w:rsid w:val="7F8DFBE8"/>
    <w:rsid w:val="7F8F9D6F"/>
    <w:rsid w:val="7FBBA117"/>
    <w:rsid w:val="7FBF13B7"/>
    <w:rsid w:val="7FDF003C"/>
    <w:rsid w:val="7FDF3011"/>
    <w:rsid w:val="7FDFF808"/>
    <w:rsid w:val="7FEF9225"/>
    <w:rsid w:val="7FF7C2A0"/>
    <w:rsid w:val="7FFF2E03"/>
    <w:rsid w:val="7FFFFF59"/>
    <w:rsid w:val="8E3FC9C0"/>
    <w:rsid w:val="9A7AEF7C"/>
    <w:rsid w:val="9DCD0B57"/>
    <w:rsid w:val="9E3E7351"/>
    <w:rsid w:val="9E759FC3"/>
    <w:rsid w:val="9F9ECCD9"/>
    <w:rsid w:val="9FDB6764"/>
    <w:rsid w:val="AE7F19F7"/>
    <w:rsid w:val="AFBF8AA6"/>
    <w:rsid w:val="AFE7B850"/>
    <w:rsid w:val="BEEF5D71"/>
    <w:rsid w:val="BF6F2003"/>
    <w:rsid w:val="BFE530AD"/>
    <w:rsid w:val="BFF90871"/>
    <w:rsid w:val="C059CAB1"/>
    <w:rsid w:val="C99B2782"/>
    <w:rsid w:val="D7EDC2CA"/>
    <w:rsid w:val="D98F4A40"/>
    <w:rsid w:val="D9B2F277"/>
    <w:rsid w:val="DDAB29A2"/>
    <w:rsid w:val="DE9BDEC2"/>
    <w:rsid w:val="DEFF4234"/>
    <w:rsid w:val="DFCAF466"/>
    <w:rsid w:val="DFFB027C"/>
    <w:rsid w:val="E3B7F847"/>
    <w:rsid w:val="E7F3902B"/>
    <w:rsid w:val="E91D101F"/>
    <w:rsid w:val="EA9EDC19"/>
    <w:rsid w:val="ED7FEDA1"/>
    <w:rsid w:val="EEAF6A9D"/>
    <w:rsid w:val="EEBFB09D"/>
    <w:rsid w:val="EF6F6004"/>
    <w:rsid w:val="EF79510E"/>
    <w:rsid w:val="EF8EE460"/>
    <w:rsid w:val="EF9DD0F7"/>
    <w:rsid w:val="EFBE8EAF"/>
    <w:rsid w:val="EFD5CFC4"/>
    <w:rsid w:val="EFFF984A"/>
    <w:rsid w:val="F2F3A09A"/>
    <w:rsid w:val="F5FD4FA4"/>
    <w:rsid w:val="F65BE022"/>
    <w:rsid w:val="F66EF2ED"/>
    <w:rsid w:val="F777529C"/>
    <w:rsid w:val="F77FB95F"/>
    <w:rsid w:val="F78F4972"/>
    <w:rsid w:val="F7B4E414"/>
    <w:rsid w:val="F7B72C24"/>
    <w:rsid w:val="F7B7A624"/>
    <w:rsid w:val="F7EE7D20"/>
    <w:rsid w:val="F7FF3D76"/>
    <w:rsid w:val="F87E1845"/>
    <w:rsid w:val="FABBE7BE"/>
    <w:rsid w:val="FABDE589"/>
    <w:rsid w:val="FB7BD648"/>
    <w:rsid w:val="FBBF1FED"/>
    <w:rsid w:val="FBF3E5FF"/>
    <w:rsid w:val="FC2F8AC6"/>
    <w:rsid w:val="FC9F1C12"/>
    <w:rsid w:val="FD5EB89A"/>
    <w:rsid w:val="FE3DC01B"/>
    <w:rsid w:val="FEB3BAB4"/>
    <w:rsid w:val="FEFB25F8"/>
    <w:rsid w:val="FEFCB5B6"/>
    <w:rsid w:val="FF267A6D"/>
    <w:rsid w:val="FF7DC32D"/>
    <w:rsid w:val="FF7F6B1B"/>
    <w:rsid w:val="FF8B01A8"/>
    <w:rsid w:val="FFA92CF1"/>
    <w:rsid w:val="FFABA884"/>
    <w:rsid w:val="FFB906AE"/>
    <w:rsid w:val="FFBA1780"/>
    <w:rsid w:val="FFD7F598"/>
    <w:rsid w:val="FFDF21C7"/>
    <w:rsid w:val="FFDF27C0"/>
    <w:rsid w:val="FFEF2D40"/>
    <w:rsid w:val="FFF196A9"/>
    <w:rsid w:val="FFF4ACF3"/>
    <w:rsid w:val="FFF74B79"/>
    <w:rsid w:val="FFF7E0F5"/>
    <w:rsid w:val="FFFB5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6"/>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25"/>
    <w:unhideWhenUsed/>
    <w:qFormat/>
    <w:uiPriority w:val="99"/>
    <w:pPr>
      <w:tabs>
        <w:tab w:val="center" w:pos="4153"/>
        <w:tab w:val="right" w:pos="8306"/>
      </w:tabs>
      <w:snapToGrid w:val="0"/>
      <w:jc w:val="left"/>
    </w:pPr>
    <w:rPr>
      <w:sz w:val="18"/>
      <w:szCs w:val="18"/>
    </w:rPr>
  </w:style>
  <w:style w:type="paragraph" w:styleId="5">
    <w:name w:val="annotation text"/>
    <w:basedOn w:val="1"/>
    <w:link w:val="28"/>
    <w:unhideWhenUsed/>
    <w:qFormat/>
    <w:uiPriority w:val="0"/>
    <w:pPr>
      <w:jc w:val="left"/>
    </w:pPr>
  </w:style>
  <w:style w:type="paragraph" w:styleId="6">
    <w:name w:val="Body Text"/>
    <w:basedOn w:val="1"/>
    <w:link w:val="33"/>
    <w:autoRedefine/>
    <w:qFormat/>
    <w:uiPriority w:val="0"/>
    <w:rPr>
      <w:rFonts w:ascii="仿宋_GB2312" w:eastAsia="仿宋_GB2312" w:hAnsiTheme="minorHAnsi" w:cstheme="minorBidi"/>
      <w:sz w:val="32"/>
      <w:szCs w:val="22"/>
    </w:rPr>
  </w:style>
  <w:style w:type="paragraph" w:styleId="7">
    <w:name w:val="Body Text Indent"/>
    <w:basedOn w:val="1"/>
    <w:link w:val="37"/>
    <w:qFormat/>
    <w:uiPriority w:val="0"/>
    <w:pPr>
      <w:spacing w:line="520" w:lineRule="exact"/>
      <w:ind w:firstLine="630"/>
    </w:pPr>
    <w:rPr>
      <w:rFonts w:ascii="仿宋_GB2312" w:eastAsia="仿宋_GB2312" w:hAnsiTheme="minorHAnsi" w:cstheme="minorBidi"/>
      <w:sz w:val="32"/>
      <w:szCs w:val="24"/>
    </w:rPr>
  </w:style>
  <w:style w:type="paragraph" w:styleId="8">
    <w:name w:val="Plain Text"/>
    <w:basedOn w:val="1"/>
    <w:link w:val="35"/>
    <w:autoRedefine/>
    <w:qFormat/>
    <w:uiPriority w:val="0"/>
    <w:pPr>
      <w:spacing w:line="360" w:lineRule="auto"/>
      <w:ind w:firstLine="480" w:firstLineChars="200"/>
    </w:pPr>
    <w:rPr>
      <w:rFonts w:ascii="仿宋_GB2312" w:hAnsiTheme="minorHAnsi" w:eastAsiaTheme="minorEastAsia" w:cstheme="minorBidi"/>
      <w:sz w:val="24"/>
      <w:szCs w:val="22"/>
    </w:rPr>
  </w:style>
  <w:style w:type="paragraph" w:styleId="9">
    <w:name w:val="Date"/>
    <w:basedOn w:val="1"/>
    <w:next w:val="1"/>
    <w:link w:val="31"/>
    <w:semiHidden/>
    <w:unhideWhenUsed/>
    <w:qFormat/>
    <w:uiPriority w:val="99"/>
    <w:pPr>
      <w:ind w:left="100" w:leftChars="2500"/>
    </w:pPr>
  </w:style>
  <w:style w:type="paragraph" w:styleId="10">
    <w:name w:val="Balloon Text"/>
    <w:basedOn w:val="1"/>
    <w:link w:val="29"/>
    <w:semiHidden/>
    <w:unhideWhenUsed/>
    <w:qFormat/>
    <w:uiPriority w:val="0"/>
    <w:rPr>
      <w:sz w:val="18"/>
      <w:szCs w:val="18"/>
    </w:rPr>
  </w:style>
  <w:style w:type="paragraph" w:styleId="11">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8777"/>
      </w:tabs>
    </w:pPr>
    <w:rPr>
      <w:rFonts w:ascii="宋体" w:hAnsi="宋体"/>
      <w:sz w:val="32"/>
      <w:szCs w:val="32"/>
    </w:rPr>
  </w:style>
  <w:style w:type="paragraph" w:styleId="13">
    <w:name w:val="Body Text Indent 3"/>
    <w:basedOn w:val="1"/>
    <w:link w:val="36"/>
    <w:autoRedefine/>
    <w:qFormat/>
    <w:uiPriority w:val="0"/>
    <w:pPr>
      <w:spacing w:after="120"/>
      <w:ind w:left="420" w:leftChars="200"/>
    </w:pPr>
    <w:rPr>
      <w:rFonts w:asciiTheme="minorHAnsi" w:hAnsiTheme="minorHAnsi" w:eastAsiaTheme="minorEastAsia" w:cstheme="minorBidi"/>
      <w:sz w:val="16"/>
      <w:szCs w:val="16"/>
    </w:rPr>
  </w:style>
  <w:style w:type="paragraph" w:styleId="14">
    <w:name w:val="toc 2"/>
    <w:basedOn w:val="1"/>
    <w:next w:val="1"/>
    <w:autoRedefine/>
    <w:qFormat/>
    <w:uiPriority w:val="39"/>
    <w:pPr>
      <w:ind w:left="420" w:leftChars="200"/>
    </w:pPr>
    <w:rPr>
      <w:szCs w:val="24"/>
    </w:rPr>
  </w:style>
  <w:style w:type="paragraph" w:styleId="15">
    <w:name w:val="Body Text 2"/>
    <w:basedOn w:val="1"/>
    <w:link w:val="32"/>
    <w:autoRedefine/>
    <w:qFormat/>
    <w:uiPriority w:val="0"/>
    <w:pPr>
      <w:spacing w:after="120" w:line="480" w:lineRule="auto"/>
    </w:pPr>
    <w:rPr>
      <w:rFonts w:asciiTheme="minorHAnsi" w:hAnsiTheme="minorHAnsi" w:eastAsiaTheme="minorEastAsia" w:cstheme="minorBidi"/>
      <w:szCs w:val="22"/>
    </w:rPr>
  </w:style>
  <w:style w:type="paragraph" w:styleId="16">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5"/>
    <w:next w:val="5"/>
    <w:link w:val="34"/>
    <w:qFormat/>
    <w:uiPriority w:val="0"/>
    <w:rPr>
      <w:rFonts w:asciiTheme="minorHAnsi" w:hAnsiTheme="minorHAnsi" w:eastAsiaTheme="minorEastAsia" w:cstheme="minorBidi"/>
      <w:b/>
      <w:bCs/>
      <w:szCs w:val="22"/>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99"/>
  </w:style>
  <w:style w:type="character" w:styleId="22">
    <w:name w:val="Hyperlink"/>
    <w:basedOn w:val="20"/>
    <w:unhideWhenUsed/>
    <w:qFormat/>
    <w:uiPriority w:val="99"/>
    <w:rPr>
      <w:color w:val="0563C1" w:themeColor="hyperlink"/>
      <w:u w:val="single"/>
      <w14:textFill>
        <w14:solidFill>
          <w14:schemeClr w14:val="hlink"/>
        </w14:solidFill>
      </w14:textFill>
    </w:rPr>
  </w:style>
  <w:style w:type="character" w:styleId="23">
    <w:name w:val="annotation reference"/>
    <w:basedOn w:val="20"/>
    <w:autoRedefine/>
    <w:unhideWhenUsed/>
    <w:qFormat/>
    <w:uiPriority w:val="0"/>
    <w:rPr>
      <w:sz w:val="21"/>
      <w:szCs w:val="21"/>
    </w:rPr>
  </w:style>
  <w:style w:type="character" w:customStyle="1" w:styleId="24">
    <w:name w:val="页眉 字符1"/>
    <w:basedOn w:val="20"/>
    <w:link w:val="11"/>
    <w:qFormat/>
    <w:uiPriority w:val="0"/>
    <w:rPr>
      <w:rFonts w:ascii="Times New Roman" w:hAnsi="Times New Roman" w:eastAsia="宋体" w:cs="Times New Roman"/>
      <w:sz w:val="18"/>
      <w:szCs w:val="18"/>
    </w:rPr>
  </w:style>
  <w:style w:type="character" w:customStyle="1" w:styleId="25">
    <w:name w:val="页脚 字符1"/>
    <w:basedOn w:val="20"/>
    <w:link w:val="2"/>
    <w:autoRedefine/>
    <w:qFormat/>
    <w:uiPriority w:val="99"/>
    <w:rPr>
      <w:rFonts w:ascii="Times New Roman" w:hAnsi="Times New Roman" w:eastAsia="宋体" w:cs="Times New Roman"/>
      <w:sz w:val="18"/>
      <w:szCs w:val="18"/>
    </w:rPr>
  </w:style>
  <w:style w:type="character" w:customStyle="1" w:styleId="26">
    <w:name w:val="标题 1 字符"/>
    <w:basedOn w:val="20"/>
    <w:link w:val="3"/>
    <w:qFormat/>
    <w:uiPriority w:val="0"/>
    <w:rPr>
      <w:rFonts w:ascii="Times New Roman" w:hAnsi="Times New Roman" w:eastAsia="宋体" w:cs="Times New Roman"/>
      <w:b/>
      <w:bCs/>
      <w:kern w:val="44"/>
      <w:sz w:val="44"/>
      <w:szCs w:val="44"/>
    </w:rPr>
  </w:style>
  <w:style w:type="paragraph" w:styleId="27">
    <w:name w:val="List Paragraph"/>
    <w:basedOn w:val="1"/>
    <w:autoRedefine/>
    <w:qFormat/>
    <w:uiPriority w:val="99"/>
    <w:pPr>
      <w:ind w:firstLine="420" w:firstLineChars="200"/>
    </w:pPr>
    <w:rPr>
      <w:rFonts w:ascii="Calibri" w:hAnsi="Calibri"/>
      <w:szCs w:val="22"/>
    </w:rPr>
  </w:style>
  <w:style w:type="character" w:customStyle="1" w:styleId="28">
    <w:name w:val="批注文字 字符"/>
    <w:basedOn w:val="20"/>
    <w:link w:val="5"/>
    <w:qFormat/>
    <w:uiPriority w:val="0"/>
    <w:rPr>
      <w:rFonts w:ascii="Times New Roman" w:hAnsi="Times New Roman" w:eastAsia="宋体" w:cs="Times New Roman"/>
      <w:szCs w:val="20"/>
    </w:rPr>
  </w:style>
  <w:style w:type="character" w:customStyle="1" w:styleId="29">
    <w:name w:val="批注框文本 字符"/>
    <w:basedOn w:val="20"/>
    <w:link w:val="10"/>
    <w:semiHidden/>
    <w:qFormat/>
    <w:uiPriority w:val="99"/>
    <w:rPr>
      <w:rFonts w:ascii="Times New Roman" w:hAnsi="Times New Roman" w:eastAsia="宋体" w:cs="Times New Roman"/>
      <w:sz w:val="18"/>
      <w:szCs w:val="18"/>
    </w:rPr>
  </w:style>
  <w:style w:type="character" w:customStyle="1" w:styleId="30">
    <w:name w:val="标题 2 字符"/>
    <w:basedOn w:val="20"/>
    <w:link w:val="4"/>
    <w:autoRedefine/>
    <w:qFormat/>
    <w:uiPriority w:val="9"/>
    <w:rPr>
      <w:rFonts w:asciiTheme="majorHAnsi" w:hAnsiTheme="majorHAnsi" w:eastAsiaTheme="majorEastAsia" w:cstheme="majorBidi"/>
      <w:b/>
      <w:bCs/>
      <w:sz w:val="32"/>
      <w:szCs w:val="32"/>
    </w:rPr>
  </w:style>
  <w:style w:type="character" w:customStyle="1" w:styleId="31">
    <w:name w:val="日期 字符"/>
    <w:basedOn w:val="20"/>
    <w:link w:val="9"/>
    <w:autoRedefine/>
    <w:semiHidden/>
    <w:qFormat/>
    <w:uiPriority w:val="99"/>
    <w:rPr>
      <w:rFonts w:ascii="Times New Roman" w:hAnsi="Times New Roman" w:eastAsia="宋体" w:cs="Times New Roman"/>
      <w:szCs w:val="20"/>
    </w:rPr>
  </w:style>
  <w:style w:type="character" w:customStyle="1" w:styleId="32">
    <w:name w:val="正文文本 2 字符"/>
    <w:link w:val="15"/>
    <w:autoRedefine/>
    <w:qFormat/>
    <w:uiPriority w:val="0"/>
  </w:style>
  <w:style w:type="character" w:customStyle="1" w:styleId="33">
    <w:name w:val="正文文本 字符"/>
    <w:link w:val="6"/>
    <w:qFormat/>
    <w:uiPriority w:val="0"/>
    <w:rPr>
      <w:rFonts w:ascii="仿宋_GB2312" w:eastAsia="仿宋_GB2312"/>
      <w:sz w:val="32"/>
    </w:rPr>
  </w:style>
  <w:style w:type="character" w:customStyle="1" w:styleId="34">
    <w:name w:val="批注主题 字符"/>
    <w:link w:val="17"/>
    <w:qFormat/>
    <w:uiPriority w:val="0"/>
    <w:rPr>
      <w:b/>
      <w:bCs/>
    </w:rPr>
  </w:style>
  <w:style w:type="character" w:customStyle="1" w:styleId="35">
    <w:name w:val="纯文本 字符1"/>
    <w:link w:val="8"/>
    <w:autoRedefine/>
    <w:qFormat/>
    <w:uiPriority w:val="0"/>
    <w:rPr>
      <w:rFonts w:ascii="仿宋_GB2312"/>
      <w:sz w:val="24"/>
    </w:rPr>
  </w:style>
  <w:style w:type="character" w:customStyle="1" w:styleId="36">
    <w:name w:val="正文文本缩进 3 字符"/>
    <w:link w:val="13"/>
    <w:autoRedefine/>
    <w:qFormat/>
    <w:uiPriority w:val="0"/>
    <w:rPr>
      <w:sz w:val="16"/>
      <w:szCs w:val="16"/>
    </w:rPr>
  </w:style>
  <w:style w:type="character" w:customStyle="1" w:styleId="37">
    <w:name w:val="正文文本缩进 字符"/>
    <w:link w:val="7"/>
    <w:autoRedefine/>
    <w:qFormat/>
    <w:uiPriority w:val="0"/>
    <w:rPr>
      <w:rFonts w:ascii="仿宋_GB2312" w:eastAsia="仿宋_GB2312"/>
      <w:sz w:val="32"/>
      <w:szCs w:val="24"/>
    </w:rPr>
  </w:style>
  <w:style w:type="character" w:customStyle="1" w:styleId="38">
    <w:name w:val="纯文本 Char1"/>
    <w:basedOn w:val="20"/>
    <w:semiHidden/>
    <w:qFormat/>
    <w:uiPriority w:val="99"/>
    <w:rPr>
      <w:rFonts w:ascii="宋体" w:hAnsi="Courier New" w:eastAsia="宋体" w:cs="Courier New"/>
      <w:szCs w:val="21"/>
    </w:rPr>
  </w:style>
  <w:style w:type="character" w:customStyle="1" w:styleId="39">
    <w:name w:val="正文文本 Char1"/>
    <w:basedOn w:val="20"/>
    <w:semiHidden/>
    <w:qFormat/>
    <w:uiPriority w:val="99"/>
    <w:rPr>
      <w:rFonts w:ascii="Times New Roman" w:hAnsi="Times New Roman" w:eastAsia="宋体" w:cs="Times New Roman"/>
      <w:szCs w:val="20"/>
    </w:rPr>
  </w:style>
  <w:style w:type="character" w:customStyle="1" w:styleId="40">
    <w:name w:val="正文文本缩进 Char1"/>
    <w:basedOn w:val="20"/>
    <w:autoRedefine/>
    <w:semiHidden/>
    <w:qFormat/>
    <w:uiPriority w:val="99"/>
    <w:rPr>
      <w:rFonts w:ascii="Times New Roman" w:hAnsi="Times New Roman" w:eastAsia="宋体" w:cs="Times New Roman"/>
      <w:szCs w:val="20"/>
    </w:rPr>
  </w:style>
  <w:style w:type="character" w:customStyle="1" w:styleId="41">
    <w:name w:val="批注主题 Char1"/>
    <w:basedOn w:val="28"/>
    <w:autoRedefine/>
    <w:semiHidden/>
    <w:qFormat/>
    <w:uiPriority w:val="99"/>
    <w:rPr>
      <w:rFonts w:ascii="Times New Roman" w:hAnsi="Times New Roman" w:eastAsia="宋体" w:cs="Times New Roman"/>
      <w:b/>
      <w:bCs/>
      <w:szCs w:val="20"/>
    </w:rPr>
  </w:style>
  <w:style w:type="character" w:customStyle="1" w:styleId="42">
    <w:name w:val="正文文本缩进 3 Char1"/>
    <w:basedOn w:val="20"/>
    <w:autoRedefine/>
    <w:semiHidden/>
    <w:qFormat/>
    <w:uiPriority w:val="99"/>
    <w:rPr>
      <w:rFonts w:ascii="Times New Roman" w:hAnsi="Times New Roman" w:eastAsia="宋体" w:cs="Times New Roman"/>
      <w:sz w:val="16"/>
      <w:szCs w:val="16"/>
    </w:rPr>
  </w:style>
  <w:style w:type="character" w:customStyle="1" w:styleId="43">
    <w:name w:val="正文文本 2 Char1"/>
    <w:basedOn w:val="20"/>
    <w:semiHidden/>
    <w:qFormat/>
    <w:uiPriority w:val="99"/>
    <w:rPr>
      <w:rFonts w:ascii="Times New Roman" w:hAnsi="Times New Roman" w:eastAsia="宋体" w:cs="Times New Roman"/>
      <w:szCs w:val="20"/>
    </w:rPr>
  </w:style>
  <w:style w:type="paragraph" w:customStyle="1" w:styleId="44">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5">
    <w:name w:val="_Style 8"/>
    <w:basedOn w:val="1"/>
    <w:next w:val="1"/>
    <w:autoRedefine/>
    <w:qFormat/>
    <w:uiPriority w:val="0"/>
    <w:pPr>
      <w:spacing w:line="360" w:lineRule="auto"/>
      <w:ind w:firstLine="480" w:firstLineChars="200"/>
    </w:pPr>
    <w:rPr>
      <w:rFonts w:ascii="仿宋_GB2312"/>
      <w:sz w:val="24"/>
    </w:rPr>
  </w:style>
  <w:style w:type="table" w:customStyle="1" w:styleId="46">
    <w:name w:val="网格型1"/>
    <w:basedOn w:val="1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
    <w:name w:val="纯文本 字符"/>
    <w:qFormat/>
    <w:uiPriority w:val="0"/>
    <w:rPr>
      <w:rFonts w:ascii="宋体" w:hAnsi="Courier New" w:cs="Courier New"/>
      <w:kern w:val="2"/>
      <w:sz w:val="21"/>
      <w:szCs w:val="21"/>
    </w:rPr>
  </w:style>
  <w:style w:type="table" w:customStyle="1" w:styleId="48">
    <w:name w:val="普通表格1"/>
    <w:semiHidden/>
    <w:qFormat/>
    <w:uiPriority w:val="99"/>
    <w:tblPr>
      <w:tblCellMar>
        <w:top w:w="0" w:type="dxa"/>
        <w:left w:w="108" w:type="dxa"/>
        <w:bottom w:w="0" w:type="dxa"/>
        <w:right w:w="108" w:type="dxa"/>
      </w:tblCellMar>
    </w:tblPr>
  </w:style>
  <w:style w:type="character" w:customStyle="1" w:styleId="49">
    <w:name w:val="页眉 字符"/>
    <w:qFormat/>
    <w:uiPriority w:val="0"/>
    <w:rPr>
      <w:kern w:val="2"/>
      <w:sz w:val="18"/>
      <w:szCs w:val="18"/>
    </w:rPr>
  </w:style>
  <w:style w:type="character" w:customStyle="1" w:styleId="50">
    <w:name w:val="页脚 字符"/>
    <w:autoRedefine/>
    <w:qFormat/>
    <w:uiPriority w:val="99"/>
    <w:rPr>
      <w:kern w:val="2"/>
      <w:sz w:val="18"/>
      <w:szCs w:val="18"/>
    </w:rPr>
  </w:style>
  <w:style w:type="character" w:customStyle="1" w:styleId="51">
    <w:name w:val="未处理的提及1"/>
    <w:basedOn w:val="20"/>
    <w:autoRedefine/>
    <w:semiHidden/>
    <w:unhideWhenUsed/>
    <w:qFormat/>
    <w:uiPriority w:val="99"/>
    <w:rPr>
      <w:color w:val="605E5C"/>
      <w:shd w:val="clear" w:color="auto" w:fill="E1DFDD"/>
    </w:rPr>
  </w:style>
  <w:style w:type="paragraph" w:customStyle="1" w:styleId="52">
    <w:name w:val="p15"/>
    <w:basedOn w:val="1"/>
    <w:qFormat/>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.~WRD0000</Template>
  <Company>DoubleOX</Company>
  <Pages>4</Pages>
  <Words>177</Words>
  <Characters>1014</Characters>
  <Lines>8</Lines>
  <Paragraphs>2</Paragraphs>
  <TotalTime>0</TotalTime>
  <ScaleCrop>false</ScaleCrop>
  <LinksUpToDate>false</LinksUpToDate>
  <CharactersWithSpaces>1189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2024-09-04T13:14:00Z</dcterms:created>
  <dc:creator>zhanglei</dc:creator>
  <cp:lastModifiedBy>萧遥</cp:lastModifiedBy>
  <cp:lastPrinted>2024-08-03T18:41:00Z</cp:lastPrinted>
  <dcterms:modified xsi:type="dcterms:W3CDTF">2024-09-12T01:59:18Z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00D83B45B59641A28099DCD968913367_13</vt:lpwstr>
  </property>
</Properties>
</file>