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AA5E">
      <w:pPr>
        <w:tabs>
          <w:tab w:val="left" w:pos="1260"/>
          <w:tab w:val="center" w:pos="4156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/>
        </w:rPr>
        <w:t>项目需求书</w:t>
      </w:r>
    </w:p>
    <w:p w14:paraId="242F240D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项目背景</w:t>
      </w:r>
    </w:p>
    <w:p w14:paraId="46A0254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我院现建有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新、老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污水处理站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一座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和预处理站一座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老污水站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日处理能力：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1200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m³/d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目前正在使用中。新建成的污水站日处理能力：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2000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m³/d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根据医院三期建设进度安排，新的污水站启用后、全院医疗废水将引入该污水处理站集中处置。我院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污水处理站24小时连续运行，经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水处理站处理后的废水排放需满足《医疗机构水污染物排放标准》GB18466-2005预处理标准和《天津市污水排放标准》DB12356-2018中三级医疗机构污水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排放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标准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及其他标准，相关规范标准修订更新以新规范标准为准执行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6539DB29">
      <w:pPr>
        <w:pStyle w:val="3"/>
        <w:rPr>
          <w:rFonts w:hint="eastAsia"/>
          <w:color w:val="auto"/>
        </w:rPr>
      </w:pPr>
    </w:p>
    <w:p w14:paraId="7C7B6AC5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/>
        </w:rPr>
        <w:t>范围及内容</w:t>
      </w:r>
    </w:p>
    <w:p w14:paraId="2C580A60">
      <w:pPr>
        <w:pStyle w:val="3"/>
        <w:spacing w:before="5" w:line="360" w:lineRule="auto"/>
        <w:ind w:right="229" w:firstLine="239" w:firstLineChars="100"/>
        <w:rPr>
          <w:rFonts w:hint="eastAsia"/>
          <w:b/>
          <w:bCs/>
          <w:color w:val="auto"/>
          <w:spacing w:val="-1"/>
          <w:lang w:val="en-US"/>
        </w:rPr>
      </w:pPr>
      <w:r>
        <w:rPr>
          <w:rFonts w:hint="eastAsia"/>
          <w:b/>
          <w:bCs/>
          <w:color w:val="auto"/>
          <w:spacing w:val="-1"/>
          <w:lang w:val="en-US"/>
        </w:rPr>
        <w:t>1.</w:t>
      </w:r>
      <w:r>
        <w:rPr>
          <w:rFonts w:hint="eastAsia"/>
          <w:b/>
          <w:bCs/>
          <w:color w:val="auto"/>
          <w:spacing w:val="-1"/>
          <w:lang w:val="en-US" w:eastAsia="zh-CN"/>
        </w:rPr>
        <w:t>排放标准</w:t>
      </w:r>
    </w:p>
    <w:p w14:paraId="54B883DA">
      <w:pPr>
        <w:pStyle w:val="3"/>
        <w:spacing w:before="5" w:line="360" w:lineRule="auto"/>
        <w:ind w:right="229" w:firstLine="480" w:firstLineChars="200"/>
        <w:rPr>
          <w:rFonts w:hint="eastAsia"/>
          <w:color w:val="auto"/>
          <w:sz w:val="24"/>
          <w:szCs w:val="24"/>
          <w:lang w:val="en-US"/>
        </w:rPr>
      </w:pPr>
      <w:r>
        <w:rPr>
          <w:rFonts w:hint="eastAsia"/>
          <w:color w:val="auto"/>
          <w:sz w:val="24"/>
          <w:szCs w:val="24"/>
          <w:lang w:val="en-US"/>
        </w:rPr>
        <w:t>确保服务期内院区排放的废水各项指标符合《医疗机构水污染物排放标准》（GB18466-2005）表2中的</w:t>
      </w:r>
      <w:r>
        <w:rPr>
          <w:rFonts w:hint="eastAsia"/>
          <w:color w:val="auto"/>
          <w:sz w:val="24"/>
          <w:szCs w:val="24"/>
          <w:lang w:val="en-US" w:eastAsia="zh-CN"/>
        </w:rPr>
        <w:t>预处理</w:t>
      </w:r>
      <w:r>
        <w:rPr>
          <w:rFonts w:hint="eastAsia"/>
          <w:color w:val="auto"/>
          <w:sz w:val="24"/>
          <w:szCs w:val="24"/>
          <w:lang w:val="en-US"/>
        </w:rPr>
        <w:t>排放限值，以及《排污许可证》规定的其他排放限值。</w:t>
      </w:r>
    </w:p>
    <w:p w14:paraId="457FD956">
      <w:pPr>
        <w:pStyle w:val="3"/>
        <w:spacing w:before="5" w:line="360" w:lineRule="auto"/>
        <w:ind w:right="229" w:firstLine="239" w:firstLineChars="100"/>
        <w:rPr>
          <w:rFonts w:hint="eastAsia"/>
          <w:b/>
          <w:bCs/>
          <w:color w:val="auto"/>
          <w:spacing w:val="-1"/>
          <w:lang w:val="en-US"/>
        </w:rPr>
      </w:pPr>
      <w:r>
        <w:rPr>
          <w:rFonts w:hint="eastAsia"/>
          <w:b/>
          <w:bCs/>
          <w:color w:val="auto"/>
          <w:spacing w:val="-1"/>
          <w:lang w:val="en-US"/>
        </w:rPr>
        <w:t>2</w:t>
      </w:r>
      <w:r>
        <w:rPr>
          <w:rFonts w:hint="eastAsia"/>
          <w:b/>
          <w:bCs/>
          <w:color w:val="auto"/>
          <w:spacing w:val="-1"/>
          <w:lang w:val="en-US" w:eastAsia="zh-CN"/>
        </w:rPr>
        <w:t xml:space="preserve">. </w:t>
      </w:r>
      <w:r>
        <w:rPr>
          <w:rFonts w:hint="eastAsia"/>
          <w:b/>
          <w:bCs/>
          <w:color w:val="auto"/>
          <w:spacing w:val="-1"/>
          <w:lang w:val="en-US"/>
        </w:rPr>
        <w:t>设备运行与维护</w:t>
      </w:r>
    </w:p>
    <w:p w14:paraId="6D5984D6">
      <w:pPr>
        <w:pStyle w:val="3"/>
        <w:spacing w:before="5" w:line="360" w:lineRule="auto"/>
        <w:ind w:right="229" w:firstLine="474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  <w:t>在服务期内，负责污水处理站范围内从格栅调节池到明渠取样池的所有设备（包括提升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zh-CN"/>
        </w:rPr>
        <w:t>装置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  <w:t>、曝气风机、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zh-CN"/>
        </w:rPr>
        <w:t>生化系统、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  <w:t>回流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zh-CN"/>
        </w:rPr>
        <w:t>系统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  <w:t>、控制系统、加药装置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zh-CN"/>
        </w:rPr>
        <w:t>、在线设备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  <w:t>及池内设施等）的运行管理、日常维护、故障维修、应急抢修等工作。</w:t>
      </w:r>
    </w:p>
    <w:p w14:paraId="4ACCF7EF">
      <w:pPr>
        <w:pStyle w:val="3"/>
        <w:spacing w:before="5" w:line="360" w:lineRule="auto"/>
        <w:ind w:right="229" w:firstLine="474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  <w:t>服务单位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 w:bidi="zh-CN"/>
        </w:rPr>
        <w:t>指派经专业化培训合格、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TW" w:bidi="zh-CN"/>
        </w:rPr>
        <w:t>具备相应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 w:bidi="zh-CN"/>
        </w:rPr>
        <w:t>资质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TW" w:bidi="zh-CN"/>
        </w:rPr>
        <w:t>且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 w:bidi="zh-CN"/>
        </w:rPr>
        <w:t>持证上岗的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TW" w:bidi="zh-CN"/>
        </w:rPr>
        <w:t>技术人员负责本项目的相关工作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 w:bidi="zh-CN"/>
        </w:rPr>
        <w:t>。</w:t>
      </w:r>
    </w:p>
    <w:p w14:paraId="46ECC00E">
      <w:pPr>
        <w:spacing w:line="360" w:lineRule="auto"/>
        <w:ind w:firstLine="241" w:firstLineChars="100"/>
        <w:rPr>
          <w:rFonts w:hint="eastAsia" w:eastAsia="宋体"/>
          <w:b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color w:val="auto"/>
          <w:sz w:val="24"/>
          <w:szCs w:val="24"/>
          <w:lang w:val="en-US"/>
        </w:rPr>
        <w:t>3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>. 专业</w:t>
      </w:r>
      <w:r>
        <w:rPr>
          <w:rFonts w:hint="eastAsia"/>
          <w:b/>
          <w:color w:val="auto"/>
          <w:sz w:val="24"/>
          <w:szCs w:val="24"/>
          <w:lang w:val="en-US"/>
        </w:rPr>
        <w:t>技术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>支持</w:t>
      </w:r>
    </w:p>
    <w:p w14:paraId="5C2A7DFE">
      <w:pPr>
        <w:spacing w:line="360" w:lineRule="auto"/>
        <w:ind w:firstLine="465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</w:pPr>
      <w:r>
        <w:rPr>
          <w:rFonts w:hint="eastAsia"/>
          <w:color w:val="auto"/>
          <w:sz w:val="24"/>
          <w:szCs w:val="24"/>
          <w:lang w:val="en-US"/>
        </w:rPr>
        <w:t>（1）</w:t>
      </w:r>
      <w:r>
        <w:rPr>
          <w:rFonts w:ascii="宋体" w:hAnsi="宋体" w:eastAsia="宋体" w:cs="宋体"/>
          <w:color w:val="auto"/>
          <w:sz w:val="24"/>
          <w:szCs w:val="24"/>
          <w:lang w:val="zh-CN" w:eastAsia="zh-CN" w:bidi="zh-CN"/>
        </w:rPr>
        <w:t>对院方预处理环节开展系统性评估并提出专业化改进建议，包括格栅拦截精度优化、调节池均化能力提升、预处理药剂投加方案细化等具体措施，通过建立分级预处理流程和水质预警机制，确保污水处理系统来水水质稳定控制在设备设计处理参数范围内，有效降低后续处理单元的运行负荷与故障风险；</w:t>
      </w:r>
    </w:p>
    <w:p w14:paraId="114DB849">
      <w:pPr>
        <w:spacing w:line="360" w:lineRule="auto"/>
        <w:ind w:firstLine="465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</w:pPr>
      <w:r>
        <w:rPr>
          <w:rFonts w:hint="eastAsia" w:cs="宋体"/>
          <w:color w:val="auto"/>
          <w:sz w:val="24"/>
          <w:szCs w:val="24"/>
          <w:lang w:val="en-US" w:eastAsia="zh-CN" w:bidi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  <w:t>定期检测污水水质，并根据检测结果调整处理方案，以保证出水水质达标；</w:t>
      </w:r>
    </w:p>
    <w:p w14:paraId="55D80190">
      <w:pPr>
        <w:spacing w:line="360" w:lineRule="auto"/>
        <w:ind w:firstLine="465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</w:pPr>
      <w:r>
        <w:rPr>
          <w:rFonts w:hint="eastAsia" w:cs="宋体"/>
          <w:color w:val="auto"/>
          <w:sz w:val="24"/>
          <w:szCs w:val="24"/>
          <w:lang w:val="en-US" w:eastAsia="zh-CN" w:bidi="zh-CN"/>
        </w:rPr>
        <w:t>（3）提供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  <w:t>设备更新、改造及升级的咨询和建议，以优化污水处理流程，提高处理效率；</w:t>
      </w:r>
    </w:p>
    <w:p w14:paraId="5628E02E">
      <w:pPr>
        <w:spacing w:line="360" w:lineRule="auto"/>
        <w:ind w:firstLine="465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  <w:t xml:space="preserve"> （</w:t>
      </w:r>
      <w:r>
        <w:rPr>
          <w:rFonts w:hint="eastAsia" w:cs="宋体"/>
          <w:color w:val="auto"/>
          <w:sz w:val="24"/>
          <w:szCs w:val="24"/>
          <w:lang w:val="en-US" w:eastAsia="zh-CN" w:bidi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  <w:t>）协助院方进行环保培训，提升</w:t>
      </w:r>
      <w:r>
        <w:rPr>
          <w:rFonts w:hint="eastAsia" w:cs="宋体"/>
          <w:color w:val="auto"/>
          <w:sz w:val="24"/>
          <w:szCs w:val="24"/>
          <w:lang w:val="en-US" w:eastAsia="zh-CN" w:bidi="zh-CN"/>
        </w:rPr>
        <w:t>操作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  <w:t>人员的环保意识和操作技能，确保污水处理工作的顺利进行；</w:t>
      </w:r>
    </w:p>
    <w:p w14:paraId="7DF3E224">
      <w:pPr>
        <w:spacing w:line="360" w:lineRule="auto"/>
        <w:ind w:firstLine="465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2EBFF"/>
          <w:lang w:val="en-US" w:eastAsia="zh-CN" w:bidi="zh-CN"/>
        </w:rPr>
      </w:pPr>
      <w:r>
        <w:rPr>
          <w:rFonts w:hint="eastAsia" w:cs="宋体"/>
          <w:color w:val="auto"/>
          <w:sz w:val="24"/>
          <w:szCs w:val="24"/>
          <w:lang w:val="en-US" w:eastAsia="zh-CN" w:bidi="zh-CN"/>
        </w:rPr>
        <w:t>（5）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  <w:t xml:space="preserve"> 建立紧急响应机制，在设备出现故障或水质异常时，迅速提供技术支持和解决方案，减少对环境的影响。</w:t>
      </w:r>
    </w:p>
    <w:p w14:paraId="4D578AAB">
      <w:pPr>
        <w:spacing w:line="360" w:lineRule="auto"/>
        <w:ind w:firstLine="465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  <w:lang w:val="en-US"/>
        </w:rPr>
        <w:t>）</w:t>
      </w:r>
      <w:r>
        <w:rPr>
          <w:rFonts w:hint="eastAsia"/>
          <w:color w:val="auto"/>
          <w:sz w:val="24"/>
          <w:szCs w:val="24"/>
          <w:lang w:val="en-US" w:eastAsia="zh-CN"/>
        </w:rPr>
        <w:t>依据来水水质变化、气候变化等要素，及时调节微生物菌群浓度、溶解氧、回流比等运行参数，保障院区排放稳定达标；</w:t>
      </w:r>
    </w:p>
    <w:p w14:paraId="5EA04ACD">
      <w:pPr>
        <w:spacing w:line="360" w:lineRule="auto"/>
        <w:ind w:firstLine="465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（7）对污水站运行管理，提供详细指导，包括水质监测、设备操作培训，确保污水处理过程高效稳定。负责危险废物的管理工作，严格遵守安全规范，确保危废安全、合规地运送到指定处理地点。</w:t>
      </w:r>
    </w:p>
    <w:p w14:paraId="562A7B94">
      <w:pPr>
        <w:spacing w:line="360" w:lineRule="auto"/>
        <w:ind w:firstLine="465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8</w:t>
      </w:r>
      <w:r>
        <w:rPr>
          <w:rFonts w:hint="eastAsia"/>
          <w:color w:val="auto"/>
          <w:sz w:val="24"/>
          <w:szCs w:val="24"/>
          <w:lang w:val="en-US"/>
        </w:rPr>
        <w:t>）</w:t>
      </w:r>
      <w:r>
        <w:rPr>
          <w:rFonts w:hint="eastAsia"/>
          <w:color w:val="auto"/>
          <w:sz w:val="24"/>
          <w:szCs w:val="24"/>
          <w:lang w:val="en-US" w:eastAsia="zh-CN"/>
        </w:rPr>
        <w:t>按照规定要求，定期组织开展培训及应急演练工作。</w:t>
      </w:r>
    </w:p>
    <w:p w14:paraId="321B9A10">
      <w:pPr>
        <w:pStyle w:val="2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（9）配合院方迎接上级主管等部门检查、巡视等工作。</w:t>
      </w:r>
    </w:p>
    <w:p w14:paraId="4E5B6A3B">
      <w:pPr>
        <w:spacing w:line="360" w:lineRule="auto"/>
        <w:ind w:firstLine="465"/>
        <w:rPr>
          <w:rFonts w:hint="eastAsia"/>
          <w:b/>
          <w:color w:val="auto"/>
          <w:sz w:val="24"/>
          <w:szCs w:val="24"/>
          <w:lang w:val="en-US"/>
        </w:rPr>
      </w:pPr>
      <w:r>
        <w:rPr>
          <w:rFonts w:hint="eastAsia"/>
          <w:b/>
          <w:color w:val="auto"/>
          <w:sz w:val="24"/>
          <w:szCs w:val="24"/>
          <w:lang w:val="en-US"/>
        </w:rPr>
        <w:t>4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 xml:space="preserve">. </w:t>
      </w:r>
      <w:r>
        <w:rPr>
          <w:rFonts w:hint="eastAsia"/>
          <w:b/>
          <w:color w:val="auto"/>
          <w:sz w:val="24"/>
          <w:szCs w:val="24"/>
          <w:lang w:val="en-US"/>
        </w:rPr>
        <w:t>排污许可证管理与信息公开</w:t>
      </w:r>
    </w:p>
    <w:p w14:paraId="44BED427"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（1）协助院方进行排污许可证的续签及管理工作，确保排污活动均符合国家相关法规要求。</w:t>
      </w:r>
    </w:p>
    <w:p w14:paraId="32E4E449">
      <w:pPr>
        <w:spacing w:line="360" w:lineRule="auto"/>
        <w:ind w:firstLine="465"/>
        <w:rPr>
          <w:rFonts w:hint="eastAsia"/>
          <w:color w:val="auto"/>
          <w:sz w:val="24"/>
          <w:szCs w:val="24"/>
          <w:lang w:val="en-US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（2）</w:t>
      </w:r>
      <w:r>
        <w:rPr>
          <w:rFonts w:hint="eastAsia"/>
          <w:color w:val="auto"/>
          <w:sz w:val="24"/>
          <w:szCs w:val="24"/>
          <w:lang w:val="en-US"/>
        </w:rPr>
        <w:t>根据本项目《排污许可证》</w:t>
      </w:r>
      <w:r>
        <w:rPr>
          <w:rFonts w:hint="eastAsia"/>
          <w:color w:val="auto"/>
          <w:sz w:val="24"/>
          <w:szCs w:val="24"/>
          <w:lang w:val="en-US" w:eastAsia="zh-CN"/>
        </w:rPr>
        <w:t>的管理</w:t>
      </w:r>
      <w:r>
        <w:rPr>
          <w:rFonts w:hint="eastAsia"/>
          <w:color w:val="auto"/>
          <w:sz w:val="24"/>
          <w:szCs w:val="24"/>
          <w:lang w:val="en-US"/>
        </w:rPr>
        <w:t>要求</w:t>
      </w:r>
      <w:r>
        <w:rPr>
          <w:rFonts w:hint="eastAsia"/>
          <w:color w:val="auto"/>
          <w:sz w:val="24"/>
          <w:szCs w:val="24"/>
          <w:lang w:val="en-US" w:eastAsia="zh-CN"/>
        </w:rPr>
        <w:t>、</w:t>
      </w:r>
      <w:r>
        <w:rPr>
          <w:rFonts w:hint="eastAsia"/>
          <w:color w:val="auto"/>
          <w:sz w:val="24"/>
          <w:szCs w:val="24"/>
          <w:lang w:val="en-US"/>
        </w:rPr>
        <w:t>在污染源信息公开平台及时公开相关信息，确保信息公开率达到100%。</w:t>
      </w:r>
    </w:p>
    <w:p w14:paraId="374CB18B">
      <w:pPr>
        <w:spacing w:line="360" w:lineRule="auto"/>
        <w:ind w:firstLine="465"/>
        <w:rPr>
          <w:rFonts w:hint="eastAsia"/>
          <w:b/>
          <w:color w:val="auto"/>
          <w:sz w:val="24"/>
          <w:szCs w:val="24"/>
          <w:lang w:val="en-US"/>
        </w:rPr>
      </w:pPr>
      <w:r>
        <w:rPr>
          <w:rFonts w:hint="eastAsia"/>
          <w:b/>
          <w:color w:val="auto"/>
          <w:sz w:val="24"/>
          <w:szCs w:val="24"/>
          <w:lang w:val="en-US"/>
        </w:rPr>
        <w:t>5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 xml:space="preserve">. </w:t>
      </w:r>
      <w:r>
        <w:rPr>
          <w:rFonts w:hint="eastAsia"/>
          <w:b/>
          <w:color w:val="auto"/>
          <w:sz w:val="24"/>
          <w:szCs w:val="24"/>
          <w:lang w:val="en-US"/>
        </w:rPr>
        <w:t>在线设备运行与管理</w:t>
      </w:r>
    </w:p>
    <w:p w14:paraId="5B2D9EE2">
      <w:pPr>
        <w:spacing w:line="360" w:lineRule="auto"/>
        <w:ind w:firstLine="465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依据水污染源在线监测系统 （CODCr、NH3-N 等）运行技术规范HJ 355-201、对在线监测设备进行全面的运行与管理。包括但不限于：</w:t>
      </w:r>
    </w:p>
    <w:p w14:paraId="18562DE9">
      <w:pPr>
        <w:spacing w:line="360" w:lineRule="auto"/>
        <w:ind w:firstLine="465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（1）定期检查在线监测设备的运行状态，确保其正常工作，数据准确可靠。</w:t>
      </w:r>
    </w:p>
    <w:p w14:paraId="00FE77DD">
      <w:pPr>
        <w:spacing w:line="360" w:lineRule="auto"/>
        <w:ind w:firstLine="465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（2）定期对在线监测设备进行校准和维护，及时发现并解决设备故障，避免因设备问题导致的数据误差。</w:t>
      </w:r>
    </w:p>
    <w:p w14:paraId="462AB950">
      <w:pPr>
        <w:spacing w:line="360" w:lineRule="auto"/>
        <w:ind w:firstLine="465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（3）建立在线监测设备的管理档案，记录设备的运行状况、维护保养记录以及故障处理情况，为设备的长期稳定运行提供数据支持。</w:t>
      </w:r>
    </w:p>
    <w:p w14:paraId="0D01C4F7">
      <w:pPr>
        <w:spacing w:line="360" w:lineRule="auto"/>
        <w:ind w:firstLine="465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（4）配备专业技术人员对在线监测设备进行管理和维护，确保设备的专业性和准确性。</w:t>
      </w:r>
    </w:p>
    <w:p w14:paraId="7B4DFE1A">
      <w:pPr>
        <w:spacing w:line="360" w:lineRule="auto"/>
        <w:ind w:firstLine="465"/>
        <w:rPr>
          <w:rFonts w:hint="eastAsia"/>
          <w:color w:val="auto"/>
          <w:sz w:val="24"/>
          <w:szCs w:val="24"/>
          <w:lang w:val="en-US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（5）</w:t>
      </w:r>
      <w:r>
        <w:rPr>
          <w:rFonts w:hint="eastAsia"/>
          <w:color w:val="auto"/>
          <w:sz w:val="24"/>
          <w:szCs w:val="24"/>
          <w:lang w:val="en-US"/>
        </w:rPr>
        <w:t>在服务期间，确保设备稳定运行，按要求进行设备维护、耗材更换、试剂调配和及时更新，以保证检测结果符合管理规范。</w:t>
      </w:r>
    </w:p>
    <w:p w14:paraId="43117639">
      <w:pPr>
        <w:spacing w:line="360" w:lineRule="auto"/>
        <w:ind w:firstLine="465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（6）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zh-TW" w:eastAsia="zh-TW"/>
        </w:rPr>
        <w:t>污染源在线监测设备运行维护内容</w:t>
      </w:r>
    </w:p>
    <w:tbl>
      <w:tblPr>
        <w:tblStyle w:val="5"/>
        <w:tblpPr w:leftFromText="180" w:rightFromText="180" w:vertAnchor="text" w:horzAnchor="page" w:tblpXSpec="center" w:tblpY="64"/>
        <w:tblOverlap w:val="never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212"/>
        <w:gridCol w:w="2037"/>
      </w:tblGrid>
      <w:tr w14:paraId="7CC3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46" w:type="pct"/>
            <w:noWrap w:val="0"/>
            <w:vAlign w:val="center"/>
          </w:tcPr>
          <w:p w14:paraId="6A685731">
            <w:pPr>
              <w:spacing w:line="60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58" w:type="pct"/>
            <w:noWrap w:val="0"/>
            <w:vAlign w:val="center"/>
          </w:tcPr>
          <w:p w14:paraId="721336F0">
            <w:pPr>
              <w:spacing w:line="60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运维内容</w:t>
            </w:r>
          </w:p>
        </w:tc>
        <w:tc>
          <w:tcPr>
            <w:tcW w:w="1195" w:type="pct"/>
            <w:noWrap w:val="0"/>
            <w:vAlign w:val="center"/>
          </w:tcPr>
          <w:p w14:paraId="4F2857DB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运维频次</w:t>
            </w:r>
          </w:p>
        </w:tc>
      </w:tr>
      <w:tr w14:paraId="1AF8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6" w:type="pct"/>
            <w:noWrap w:val="0"/>
            <w:vAlign w:val="center"/>
          </w:tcPr>
          <w:p w14:paraId="3E842E0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3F92BED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058" w:type="pct"/>
            <w:noWrap w:val="0"/>
            <w:vAlign w:val="center"/>
          </w:tcPr>
          <w:p w14:paraId="324A2F9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自动采样器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运行维护</w:t>
            </w:r>
          </w:p>
          <w:p w14:paraId="5A74CFF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COD水质自动监测仪运行维护</w:t>
            </w:r>
          </w:p>
          <w:p w14:paraId="542FA45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氨氮在线自动监测仪运行维护</w:t>
            </w:r>
          </w:p>
          <w:p w14:paraId="0BFA533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自动分析仪运行维护</w:t>
            </w:r>
          </w:p>
          <w:p w14:paraId="7FC648F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超声波明渠流量计系统维护</w:t>
            </w:r>
          </w:p>
          <w:p w14:paraId="3FAAC4F3">
            <w:pPr>
              <w:widowControl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数据采集仪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运行维护</w:t>
            </w:r>
          </w:p>
        </w:tc>
        <w:tc>
          <w:tcPr>
            <w:tcW w:w="1195" w:type="pct"/>
            <w:noWrap w:val="0"/>
            <w:vAlign w:val="center"/>
          </w:tcPr>
          <w:p w14:paraId="5621A06D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次/周</w:t>
            </w:r>
          </w:p>
        </w:tc>
      </w:tr>
      <w:tr w14:paraId="23CA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6" w:type="pct"/>
            <w:noWrap w:val="0"/>
            <w:vAlign w:val="center"/>
          </w:tcPr>
          <w:p w14:paraId="287FA53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3058" w:type="pct"/>
            <w:noWrap w:val="0"/>
            <w:vAlign w:val="center"/>
          </w:tcPr>
          <w:p w14:paraId="1E8E529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实际水样比对试验与质控样试验</w:t>
            </w:r>
          </w:p>
        </w:tc>
        <w:tc>
          <w:tcPr>
            <w:tcW w:w="1195" w:type="pct"/>
            <w:noWrap w:val="0"/>
            <w:vAlign w:val="center"/>
          </w:tcPr>
          <w:p w14:paraId="3D8C555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1次/月</w:t>
            </w:r>
          </w:p>
        </w:tc>
      </w:tr>
      <w:tr w14:paraId="0AEE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46" w:type="pct"/>
            <w:noWrap w:val="0"/>
            <w:vAlign w:val="center"/>
          </w:tcPr>
          <w:p w14:paraId="7ED42CE4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3058" w:type="pct"/>
            <w:noWrap w:val="0"/>
            <w:vAlign w:val="center"/>
          </w:tcPr>
          <w:p w14:paraId="6619EEA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比对报告</w:t>
            </w:r>
          </w:p>
        </w:tc>
        <w:tc>
          <w:tcPr>
            <w:tcW w:w="1195" w:type="pct"/>
            <w:noWrap w:val="0"/>
            <w:vAlign w:val="center"/>
          </w:tcPr>
          <w:p w14:paraId="323469C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1次/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月</w:t>
            </w:r>
          </w:p>
        </w:tc>
      </w:tr>
      <w:tr w14:paraId="0F19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6" w:type="pct"/>
            <w:noWrap w:val="0"/>
            <w:vAlign w:val="center"/>
          </w:tcPr>
          <w:p w14:paraId="10DA33E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3058" w:type="pct"/>
            <w:noWrap w:val="0"/>
            <w:vAlign w:val="center"/>
          </w:tcPr>
          <w:p w14:paraId="5DEF681D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巡检、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保养及维修、数据校准</w:t>
            </w:r>
          </w:p>
        </w:tc>
        <w:tc>
          <w:tcPr>
            <w:tcW w:w="1195" w:type="pct"/>
            <w:noWrap w:val="0"/>
            <w:vAlign w:val="center"/>
          </w:tcPr>
          <w:p w14:paraId="279E1A4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次/周</w:t>
            </w:r>
          </w:p>
        </w:tc>
      </w:tr>
      <w:tr w14:paraId="525E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6" w:type="pct"/>
            <w:noWrap w:val="0"/>
            <w:vAlign w:val="center"/>
          </w:tcPr>
          <w:p w14:paraId="4582154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3058" w:type="pct"/>
            <w:noWrap w:val="0"/>
            <w:vAlign w:val="center"/>
          </w:tcPr>
          <w:p w14:paraId="32E8C82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监督核查</w:t>
            </w:r>
          </w:p>
        </w:tc>
        <w:tc>
          <w:tcPr>
            <w:tcW w:w="1195" w:type="pct"/>
            <w:noWrap w:val="0"/>
            <w:vAlign w:val="center"/>
          </w:tcPr>
          <w:p w14:paraId="0D8C4DA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1次/周</w:t>
            </w:r>
          </w:p>
        </w:tc>
      </w:tr>
      <w:tr w14:paraId="08DF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6" w:type="pct"/>
            <w:noWrap w:val="0"/>
            <w:vAlign w:val="center"/>
          </w:tcPr>
          <w:p w14:paraId="446E3C5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3058" w:type="pct"/>
            <w:noWrap w:val="0"/>
            <w:vAlign w:val="center"/>
          </w:tcPr>
          <w:p w14:paraId="0B8FC7A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月度考核、设备校验</w:t>
            </w:r>
          </w:p>
        </w:tc>
        <w:tc>
          <w:tcPr>
            <w:tcW w:w="1195" w:type="pct"/>
            <w:noWrap w:val="0"/>
            <w:vAlign w:val="center"/>
          </w:tcPr>
          <w:p w14:paraId="12D2A22D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1次/月</w:t>
            </w:r>
          </w:p>
        </w:tc>
      </w:tr>
      <w:tr w14:paraId="5976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746" w:type="pct"/>
            <w:noWrap w:val="0"/>
            <w:vAlign w:val="center"/>
          </w:tcPr>
          <w:p w14:paraId="748B297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3058" w:type="pct"/>
            <w:noWrap w:val="0"/>
            <w:vAlign w:val="center"/>
          </w:tcPr>
          <w:p w14:paraId="6E1455D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数采仪系统维护</w:t>
            </w:r>
          </w:p>
          <w:p w14:paraId="083F31B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采水系统维护</w:t>
            </w:r>
          </w:p>
          <w:p w14:paraId="41477F4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室内系统集成维护</w:t>
            </w:r>
          </w:p>
        </w:tc>
        <w:tc>
          <w:tcPr>
            <w:tcW w:w="1195" w:type="pct"/>
            <w:noWrap w:val="0"/>
            <w:vAlign w:val="center"/>
          </w:tcPr>
          <w:p w14:paraId="586AF994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次/周</w:t>
            </w:r>
          </w:p>
        </w:tc>
      </w:tr>
      <w:tr w14:paraId="1CAF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6" w:type="pct"/>
            <w:noWrap w:val="0"/>
            <w:vAlign w:val="center"/>
          </w:tcPr>
          <w:p w14:paraId="0038BA3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3058" w:type="pct"/>
            <w:noWrap w:val="0"/>
            <w:vAlign w:val="center"/>
          </w:tcPr>
          <w:p w14:paraId="34B75DA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试剂更换</w:t>
            </w:r>
          </w:p>
        </w:tc>
        <w:tc>
          <w:tcPr>
            <w:tcW w:w="1195" w:type="pct"/>
            <w:noWrap w:val="0"/>
            <w:vAlign w:val="center"/>
          </w:tcPr>
          <w:p w14:paraId="1778159E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24个样/天</w:t>
            </w:r>
          </w:p>
        </w:tc>
      </w:tr>
    </w:tbl>
    <w:p w14:paraId="1E460D92">
      <w:pPr>
        <w:pStyle w:val="2"/>
        <w:rPr>
          <w:rFonts w:hint="eastAsia"/>
          <w:color w:val="auto"/>
        </w:rPr>
      </w:pPr>
    </w:p>
    <w:p w14:paraId="53CF2651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</w:t>
      </w:r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运维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服务内容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要求</w:t>
      </w:r>
    </w:p>
    <w:p w14:paraId="3FB5C983">
      <w:pPr>
        <w:spacing w:line="360" w:lineRule="auto"/>
        <w:ind w:firstLine="480" w:firstLineChars="200"/>
        <w:jc w:val="left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1、负责本院区污水站和预处理站的所有设备的运行、保养、维修等服务工作。</w:t>
      </w:r>
    </w:p>
    <w:p w14:paraId="1D9665C9">
      <w:pPr>
        <w:spacing w:line="360" w:lineRule="auto"/>
        <w:ind w:firstLine="480" w:firstLineChars="200"/>
        <w:jc w:val="left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2、服务单位的运维团队人员需经过专业化培训、具有相应操作证件的专业技术人员；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污水站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24小时人员值守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，人员不得少于4人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；具有应急处置能力、设备维修能力、环保技术服务能力，保障污水处站设施稳定良好运行。</w:t>
      </w:r>
    </w:p>
    <w:p w14:paraId="31AD0B8C">
      <w:pPr>
        <w:spacing w:line="360" w:lineRule="auto"/>
        <w:ind w:firstLine="480" w:firstLineChars="200"/>
        <w:jc w:val="left"/>
        <w:rPr>
          <w:rFonts w:hint="eastAsia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3、运维服务方需及时采购补充生产设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备常用备品备件及易损件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。</w:t>
      </w:r>
    </w:p>
    <w:p w14:paraId="4555AA1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按照设计要求或说明书的要求，定期对电动机轴承、齿轮箱、机械密封、带座轴承等进行清洗、润滑严格按照“四定”与“三过滤”规定进行。</w:t>
      </w:r>
    </w:p>
    <w:p w14:paraId="1EBC6B4A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按照说明书的要求，定期对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在线设备、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生物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膜组、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电动机轴承、齿轮箱、机械密封、带座轴承等进行清洗、润滑严格按照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规范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规定进行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维护保养或维修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，确保设备正常平稳安全运行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450762E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、承担污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水处理设施突发临时故障的抢修工作，接到报修电话后，要求中标单位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0.5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小时响应，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小时内到达指定的维修地点，对故障进行及时处理维修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。</w:t>
      </w:r>
    </w:p>
    <w:p w14:paraId="3C59768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需负责每月污水处理站运行情况的统计工作，并以报表的形式提交采购人。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服务单位汇总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污水站运行报告提交至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院方管理部门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，运行报告包括但不限于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日处理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水量、水质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情况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、设备保养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维修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、药剂使用等。</w:t>
      </w:r>
    </w:p>
    <w:p w14:paraId="4A4DCA29">
      <w:pPr>
        <w:spacing w:line="360" w:lineRule="auto"/>
        <w:ind w:firstLine="480" w:firstLineChars="200"/>
        <w:jc w:val="left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承担污水处理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在线检测设备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的维保服务，在线设备包含COD在线设备一台、氨氮在线设备一台、PH在线设备一台、超声波流量计一台、数据采集仪一台；承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担污水处理站在线仪表的维护保养、实际水样与质控样比对试验、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比对报告及满足生态环保局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管理要求的在线检测的频次所需的检验试剂费用。</w:t>
      </w:r>
    </w:p>
    <w:p w14:paraId="26D35321">
      <w:pPr>
        <w:spacing w:line="360" w:lineRule="auto"/>
        <w:ind w:firstLine="480" w:firstLineChars="200"/>
        <w:jc w:val="left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9、新站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正式启用后，服务商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承担污水处理用药剂的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所有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费用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，污水处理用药剂包含：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消毒药剂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PAC/PAM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纯碱等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水处理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药剂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；好氧菌、厌氧菌、消化菌等生物菌种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所用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药剂及日常检测试剂（主要成分及方法与污水站目前使用消毒药剂保持一致（活性氧消毒粉）），确保符合国家相关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监管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标准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。新站设备清单见附件。</w:t>
      </w:r>
    </w:p>
    <w:p w14:paraId="2652A4AF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污水处理站内产生的固体废物、危险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废物、危险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废液，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方负责管理及搬运至危废贮存间，做好收集及进出库管理工作，及时汇报院内管理部门，由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院方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负责交由第三方具有相关资质的单位进行处置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服务商需自行储备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废液桶、污泥桶等各类站内所需物资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，该项费用由服务商承担。</w:t>
      </w:r>
    </w:p>
    <w:p w14:paraId="48328C0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接受国家职能机构与部门的定期检查，包括迎检准备、详细答疑、问题整改及落实工作。在迎检过程中，需确保所有设备正常运转，水质达标，并准备好详细的运行报告和数据记录。对于检查中提出的问题，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服务团队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必须迅速响应，制定切实可行的整改措施，并在规定时间内完成整改，确保污水处理站的高效稳定运行。</w:t>
      </w:r>
    </w:p>
    <w:p w14:paraId="26DA7592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、投标人需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提供本项目相关技术人员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资格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认证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及参与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类似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的履历介绍，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工作人员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需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遵守院方的各项规章制度和国家法律法规，服从院方管理人员检查和监督。</w:t>
      </w:r>
    </w:p>
    <w:p w14:paraId="67426D78"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</w:t>
      </w:r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zh-TW" w:eastAsia="zh-TW"/>
        </w:rPr>
        <w:t>环境污染物检测服务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要求</w:t>
      </w:r>
    </w:p>
    <w:p w14:paraId="4F49C31D">
      <w:pPr>
        <w:bidi w:val="0"/>
        <w:spacing w:line="360" w:lineRule="auto"/>
        <w:ind w:left="0" w:leftChars="0"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1、根据生态环境部《排污许可证申请与核发技术规范医疗机构》（HJ 1105—2020）《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CN"/>
        </w:rPr>
        <w:t>天津医科大学第二医院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排污许可证》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的要求，按期监测的废水、废气、噪声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，并出具具有CMA标的检测报告；</w:t>
      </w:r>
    </w:p>
    <w:p w14:paraId="0B1FF089">
      <w:pPr>
        <w:bidi w:val="0"/>
        <w:spacing w:line="360" w:lineRule="auto"/>
        <w:ind w:left="0" w:leftChars="0"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2、对《天津市污染源监测数据管理与信息共享平台》进行监测数据维护，包括但不限于上传数据、年度报表编制等。</w:t>
      </w:r>
    </w:p>
    <w:p w14:paraId="63E889C2">
      <w:pPr>
        <w:bidi w:val="0"/>
        <w:spacing w:line="360" w:lineRule="auto"/>
        <w:ind w:left="0" w:leftChars="0"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3、《企业自行监测相关要求》进行监测数据的台账及相关要求管理。</w:t>
      </w:r>
    </w:p>
    <w:p w14:paraId="107C79B7">
      <w:pPr>
        <w:bidi w:val="0"/>
        <w:spacing w:line="360" w:lineRule="auto"/>
        <w:ind w:left="0" w:leftChars="0"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4、按照上级环保部门和管理条例的要求，检测后的数据信息做到及时公开，及时更新，在规定时限内完成公开和更新。</w:t>
      </w:r>
    </w:p>
    <w:p w14:paraId="1F2521A8">
      <w:pPr>
        <w:bidi w:val="0"/>
        <w:spacing w:line="360" w:lineRule="auto"/>
        <w:ind w:left="0" w:leftChars="0"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CN"/>
        </w:rPr>
        <w:t>服务方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为本项目提供整体化的环境检测托管服务。</w:t>
      </w:r>
    </w:p>
    <w:p w14:paraId="0A8FF736">
      <w:pPr>
        <w:bidi w:val="0"/>
        <w:spacing w:line="360" w:lineRule="auto"/>
        <w:ind w:left="0" w:leftChars="0" w:firstLine="420" w:firstLineChars="175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6、《排污许可证申请与核发技术规范医疗机构》（HJ 1105—2020）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中的检测项目要求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TW" w:eastAsia="zh-CN"/>
        </w:rPr>
        <w:t>。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55"/>
        <w:gridCol w:w="1418"/>
        <w:gridCol w:w="2136"/>
        <w:gridCol w:w="980"/>
        <w:gridCol w:w="944"/>
        <w:gridCol w:w="997"/>
      </w:tblGrid>
      <w:tr w14:paraId="051A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5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污染源类别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排放口</w:t>
            </w:r>
          </w:p>
          <w:p w14:paraId="07DE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监测点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污染物名称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监测点位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监测个数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周期</w:t>
            </w:r>
          </w:p>
        </w:tc>
      </w:tr>
      <w:tr w14:paraId="19F1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废水</w:t>
            </w:r>
          </w:p>
        </w:tc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总排口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PH值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1次/季</w:t>
            </w:r>
          </w:p>
        </w:tc>
      </w:tr>
      <w:tr w14:paraId="65A2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6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8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7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色度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4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D0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B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悬浮物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1次/周</w:t>
            </w:r>
          </w:p>
        </w:tc>
      </w:tr>
      <w:tr w14:paraId="4501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E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E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9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1次/季</w:t>
            </w:r>
          </w:p>
        </w:tc>
      </w:tr>
      <w:tr w14:paraId="4549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7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D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3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BE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4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1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8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总α放射性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B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3F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8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8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总β放射性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F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521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6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C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5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45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9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F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总氮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3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9F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A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C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7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氨氮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8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72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0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B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总磷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8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6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F3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9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D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2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E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4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0F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A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A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D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3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A57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1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1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挥发酚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50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5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D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0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CC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4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9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1次/月</w:t>
            </w:r>
          </w:p>
        </w:tc>
      </w:tr>
      <w:tr w14:paraId="0705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F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1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肠道致病菌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1次/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季</w:t>
            </w:r>
          </w:p>
        </w:tc>
      </w:tr>
      <w:tr w14:paraId="3076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B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5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肠道病毒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0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89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F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衰变池排口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总α放射性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D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1次/年</w:t>
            </w:r>
          </w:p>
        </w:tc>
      </w:tr>
      <w:tr w14:paraId="149C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8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5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总β放射性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2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49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无组织废气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/有组织废气</w:t>
            </w:r>
          </w:p>
        </w:tc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污水处理站周界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甲烷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1次/季</w:t>
            </w:r>
          </w:p>
        </w:tc>
      </w:tr>
      <w:tr w14:paraId="7C94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E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1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8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6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CB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B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F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氨（氨气）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C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4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B8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D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B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氯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E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012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A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3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硫化氢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F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E4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9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衰变池排口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7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总α放射性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C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1次/年</w:t>
            </w:r>
          </w:p>
        </w:tc>
      </w:tr>
      <w:tr w14:paraId="0BC1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D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2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总β放射性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E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6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40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土壤</w:t>
            </w:r>
          </w:p>
        </w:tc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衰变池排口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A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总α放射性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3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1次/年</w:t>
            </w:r>
          </w:p>
        </w:tc>
      </w:tr>
      <w:tr w14:paraId="1B92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B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7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总β放射性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0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8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63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有组织废气</w:t>
            </w:r>
          </w:p>
        </w:tc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锅炉DA001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8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1次/月</w:t>
            </w:r>
          </w:p>
        </w:tc>
      </w:tr>
      <w:tr w14:paraId="3445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9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7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1次/年</w:t>
            </w:r>
          </w:p>
        </w:tc>
      </w:tr>
      <w:tr w14:paraId="50DE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D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7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颗粒物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3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32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4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2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烟气黑度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D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B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5B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4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B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锅炉DA002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1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1次/月</w:t>
            </w:r>
          </w:p>
        </w:tc>
      </w:tr>
      <w:tr w14:paraId="2B63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E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4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1次/年</w:t>
            </w:r>
          </w:p>
        </w:tc>
      </w:tr>
      <w:tr w14:paraId="29A6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6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B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颗粒物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4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09E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E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F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烟气黑度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D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A1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噪音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4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噪声监测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季</w:t>
            </w:r>
          </w:p>
        </w:tc>
      </w:tr>
    </w:tbl>
    <w:p w14:paraId="65BDBDE6"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</w:p>
    <w:p w14:paraId="3B26C594">
      <w:pPr>
        <w:spacing w:line="360" w:lineRule="auto"/>
        <w:ind w:firstLine="361" w:firstLineChars="15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</w:t>
      </w:r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）维保责任</w:t>
      </w:r>
    </w:p>
    <w:p w14:paraId="2F421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期间，严格按照相关操作规程、规范操作，定期组织安全培训、应急演练等，确保污水达标排放及人员人身安全，如在运营期内发生安全事故由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全权负责。</w:t>
      </w:r>
    </w:p>
    <w:p w14:paraId="34E08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2、服务商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不得未经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方书面同意而提前终止合同或擅自分包、转包，如发生应退还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院方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支付的全部费用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造成其他损失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一并由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方赔偿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，院方有权追讨其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违约金。</w:t>
      </w:r>
    </w:p>
    <w:p w14:paraId="0D1FDFB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2.如因废水处理不达标所产生的环保处罚，相关的损失应由中标人承担，并提供相关的报告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7D4C50B">
      <w:pPr>
        <w:pStyle w:val="3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4EA39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3CAE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4338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67E5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572B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附件：能源中心污水处理站设备清单</w:t>
      </w:r>
    </w:p>
    <w:p w14:paraId="3C6BA910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</w:rPr>
        <w:drawing>
          <wp:inline distT="0" distB="0" distL="114300" distR="114300">
            <wp:extent cx="6903085" cy="5741670"/>
            <wp:effectExtent l="0" t="0" r="11430" b="12065"/>
            <wp:docPr id="4" name="图片 4" descr="设备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设备表"/>
                    <pic:cNvPicPr>
                      <a:picLocks noChangeAspect="1"/>
                    </pic:cNvPicPr>
                  </pic:nvPicPr>
                  <pic:blipFill>
                    <a:blip r:embed="rId4">
                      <a:lum bright="-12000" contrast="24000"/>
                    </a:blip>
                    <a:srcRect r="38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03085" cy="574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86DB5">
      <w:pPr>
        <w:pStyle w:val="3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3009FD7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0F8F8EF2">
      <w:pPr>
        <w:pStyle w:val="3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6D472AF6">
      <w:pPr>
        <w:rPr>
          <w:rFonts w:hint="eastAsia"/>
          <w:color w:val="auto"/>
          <w:lang w:eastAsia="zh-CN"/>
        </w:rPr>
      </w:pPr>
    </w:p>
    <w:p w14:paraId="0D896DC5">
      <w:pPr>
        <w:rPr>
          <w:color w:val="auto"/>
        </w:rPr>
      </w:pPr>
    </w:p>
    <w:p w14:paraId="01606349">
      <w:pPr>
        <w:rPr>
          <w:rFonts w:hint="eastAsia" w:eastAsia="宋体"/>
          <w:color w:val="auto"/>
          <w:lang w:eastAsia="zh-CN"/>
        </w:rPr>
      </w:pPr>
    </w:p>
    <w:p w14:paraId="610FC25A"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badi MT Condensed Light">
    <w:altName w:val="新宋体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F036E"/>
    <w:rsid w:val="1E6037E4"/>
    <w:rsid w:val="2DC42589"/>
    <w:rsid w:val="2F357DC4"/>
    <w:rsid w:val="2FD56706"/>
    <w:rsid w:val="5F3833E6"/>
    <w:rsid w:val="67BF036E"/>
    <w:rsid w:val="6A4675B7"/>
    <w:rsid w:val="6D342338"/>
    <w:rsid w:val="7EC5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Abadi MT Condensed Light" w:hAnsi="Abadi MT Condensed Light" w:eastAsia="仿宋_GB2312" w:cs="Times New Roman"/>
      <w:kern w:val="2"/>
      <w:sz w:val="10"/>
      <w:lang w:val="en-US" w:eastAsia="zh-CN" w:bidi="ar-SA"/>
    </w:rPr>
  </w:style>
  <w:style w:type="paragraph" w:styleId="3">
    <w:name w:val="Body Text"/>
    <w:basedOn w:val="1"/>
    <w:next w:val="1"/>
    <w:qFormat/>
    <w:uiPriority w:val="1"/>
    <w:rPr>
      <w:sz w:val="24"/>
      <w:szCs w:val="24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3527</Words>
  <Characters>3671</Characters>
  <Lines>0</Lines>
  <Paragraphs>0</Paragraphs>
  <TotalTime>13</TotalTime>
  <ScaleCrop>false</ScaleCrop>
  <LinksUpToDate>false</LinksUpToDate>
  <CharactersWithSpaces>3683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2026-02-27T02:46:00Z</dcterms:created>
  <dc:creator>2024</dc:creator>
  <cp:lastModifiedBy>tiny</cp:lastModifiedBy>
  <dcterms:modified xsi:type="dcterms:W3CDTF">2026-02-27T08:28:52Z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8F8EDC8B97C0484897186D2B5A325AC8_13</vt:lpwstr>
  </property>
  <property fmtid="{D5CDD505-2E9C-101B-9397-08002B2CF9AE}" pid="4" name="KSOTemplateDocerSaveRecord">
    <vt:lpwstr>eyJoZGlkIjoiOTAzOTRmMWE1MGM2N2U0MDViNTljZGIyMTJkNzIxYjUiLCJ1c2VySWQiOiIxMTQxMDIyMDM2In0=</vt:lpwstr>
  </property>
</Properties>
</file>