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4020BE">
      <w:pPr>
        <w:spacing w:line="500" w:lineRule="exact"/>
        <w:jc w:val="center"/>
        <w:rPr>
          <w:rFonts w:hint="default" w:ascii="Times New Roman" w:hAnsi="Times New Roman" w:cs="Times New Roman"/>
          <w:b/>
          <w:bCs/>
          <w:color w:val="auto"/>
          <w:sz w:val="28"/>
          <w:szCs w:val="28"/>
        </w:rPr>
      </w:pPr>
    </w:p>
    <w:p w14:paraId="1FE331E3">
      <w:pPr>
        <w:spacing w:line="500" w:lineRule="exact"/>
        <w:jc w:val="center"/>
        <w:rPr>
          <w:rFonts w:hint="default" w:ascii="Times New Roman" w:hAnsi="Times New Roman" w:cs="Times New Roman"/>
          <w:b/>
          <w:bCs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color w:val="auto"/>
          <w:sz w:val="28"/>
          <w:szCs w:val="28"/>
        </w:rPr>
        <w:t>天津医科大学第二医院</w:t>
      </w:r>
    </w:p>
    <w:p w14:paraId="7316AD5E">
      <w:pPr>
        <w:spacing w:line="500" w:lineRule="exact"/>
        <w:jc w:val="center"/>
        <w:rPr>
          <w:rFonts w:hint="default" w:ascii="Times New Roman" w:hAnsi="Times New Roman" w:cs="Times New Roman"/>
          <w:b/>
          <w:bCs/>
          <w:color w:val="auto"/>
          <w:sz w:val="28"/>
          <w:szCs w:val="28"/>
        </w:rPr>
      </w:pPr>
      <w:r>
        <w:rPr>
          <w:rFonts w:hint="eastAsia" w:ascii="Times New Roman" w:hAnsi="Times New Roman" w:cs="Times New Roman"/>
          <w:b/>
          <w:bCs/>
          <w:color w:val="auto"/>
          <w:sz w:val="28"/>
          <w:szCs w:val="28"/>
          <w:lang w:val="en-US" w:eastAsia="zh-CN"/>
        </w:rPr>
        <w:t>陪护床自助租赁</w:t>
      </w:r>
      <w:r>
        <w:rPr>
          <w:rFonts w:hint="default" w:ascii="Times New Roman" w:hAnsi="Times New Roman" w:cs="Times New Roman"/>
          <w:b/>
          <w:bCs/>
          <w:color w:val="auto"/>
          <w:sz w:val="28"/>
          <w:szCs w:val="28"/>
        </w:rPr>
        <w:t>服务项目需求书</w:t>
      </w:r>
    </w:p>
    <w:p w14:paraId="03907606">
      <w:pPr>
        <w:pStyle w:val="7"/>
        <w:spacing w:line="500" w:lineRule="exact"/>
        <w:rPr>
          <w:rFonts w:hint="default" w:ascii="Times New Roman" w:hAnsi="Times New Roman" w:cs="Times New Roman"/>
          <w:b/>
          <w:bCs/>
          <w:color w:val="auto"/>
          <w:szCs w:val="28"/>
        </w:rPr>
      </w:pPr>
    </w:p>
    <w:p w14:paraId="7211BE76">
      <w:pPr>
        <w:spacing w:line="500" w:lineRule="exact"/>
        <w:ind w:firstLine="482" w:firstLineChars="200"/>
        <w:rPr>
          <w:rFonts w:hint="default" w:ascii="Times New Roman" w:hAnsi="Times New Roman" w:cs="Times New Roman"/>
          <w:b/>
          <w:bCs/>
          <w:color w:val="auto"/>
          <w:sz w:val="24"/>
        </w:rPr>
      </w:pPr>
      <w:r>
        <w:rPr>
          <w:rFonts w:hint="default" w:ascii="Times New Roman" w:hAnsi="Times New Roman" w:cs="Times New Roman"/>
          <w:b/>
          <w:bCs/>
          <w:color w:val="auto"/>
          <w:sz w:val="24"/>
        </w:rPr>
        <w:t>一、项目内容</w:t>
      </w:r>
    </w:p>
    <w:p w14:paraId="21B9190E">
      <w:pPr>
        <w:pStyle w:val="2"/>
        <w:spacing w:line="500" w:lineRule="exact"/>
        <w:ind w:firstLine="480" w:firstLineChars="200"/>
        <w:rPr>
          <w:rFonts w:hint="default" w:ascii="Times New Roman" w:hAnsi="Times New Roman" w:eastAsia="宋体" w:cs="Times New Roman"/>
          <w:color w:val="auto"/>
          <w:sz w:val="24"/>
        </w:rPr>
      </w:pPr>
      <w:r>
        <w:rPr>
          <w:rFonts w:hint="default" w:ascii="Times New Roman" w:hAnsi="Times New Roman" w:eastAsia="宋体" w:cs="Times New Roman"/>
          <w:color w:val="auto"/>
          <w:sz w:val="24"/>
          <w:lang w:eastAsia="zh-CN"/>
        </w:rPr>
        <w:t>该项目</w:t>
      </w:r>
      <w:r>
        <w:rPr>
          <w:rFonts w:hint="default" w:ascii="Times New Roman" w:hAnsi="Times New Roman" w:eastAsia="宋体" w:cs="Times New Roman"/>
          <w:color w:val="auto"/>
          <w:sz w:val="24"/>
          <w:lang w:val="en-US" w:eastAsia="zh-CN"/>
        </w:rPr>
        <w:t>经营地点</w:t>
      </w:r>
      <w:r>
        <w:rPr>
          <w:rFonts w:hint="eastAsia" w:ascii="Times New Roman" w:hAnsi="Times New Roman" w:eastAsia="宋体" w:cs="Times New Roman"/>
          <w:color w:val="auto"/>
          <w:sz w:val="24"/>
          <w:lang w:val="en-US" w:eastAsia="zh-CN"/>
        </w:rPr>
        <w:t>目前</w:t>
      </w:r>
      <w:r>
        <w:rPr>
          <w:rFonts w:hint="default" w:ascii="Times New Roman" w:hAnsi="Times New Roman" w:eastAsia="宋体" w:cs="Times New Roman"/>
          <w:color w:val="auto"/>
          <w:sz w:val="24"/>
          <w:lang w:eastAsia="zh-CN"/>
        </w:rPr>
        <w:t>位于天津医科大学第二医院</w:t>
      </w:r>
      <w:r>
        <w:rPr>
          <w:rFonts w:hint="eastAsia" w:ascii="Times New Roman" w:hAnsi="Times New Roman" w:cs="Times New Roman"/>
          <w:color w:val="auto"/>
          <w:sz w:val="24"/>
          <w:lang w:val="en-US" w:eastAsia="zh-CN"/>
        </w:rPr>
        <w:t>B座门急诊楼</w:t>
      </w:r>
      <w:r>
        <w:rPr>
          <w:rFonts w:hint="default" w:ascii="Times New Roman" w:hAnsi="Times New Roman" w:eastAsia="宋体" w:cs="Times New Roman"/>
          <w:color w:val="auto"/>
          <w:sz w:val="24"/>
          <w:lang w:val="zh-TW" w:eastAsia="zh-CN"/>
        </w:rPr>
        <w:t>，</w:t>
      </w:r>
      <w:r>
        <w:rPr>
          <w:rFonts w:hint="eastAsia" w:ascii="Times New Roman" w:hAnsi="Times New Roman" w:eastAsia="宋体" w:cs="Times New Roman"/>
          <w:color w:val="auto"/>
          <w:sz w:val="24"/>
          <w:lang w:val="zh-TW" w:eastAsia="zh-CN"/>
        </w:rPr>
        <w:t>不</w:t>
      </w:r>
      <w:r>
        <w:rPr>
          <w:rFonts w:hint="default" w:ascii="Times New Roman" w:hAnsi="Times New Roman" w:eastAsia="宋体" w:cs="Times New Roman"/>
          <w:color w:val="auto"/>
          <w:sz w:val="24"/>
          <w:lang w:val="zh-TW" w:eastAsia="zh-CN"/>
        </w:rPr>
        <w:t>具备库房</w:t>
      </w:r>
      <w:r>
        <w:rPr>
          <w:rFonts w:hint="eastAsia" w:ascii="Times New Roman" w:hAnsi="Times New Roman" w:cs="Times New Roman"/>
          <w:color w:val="auto"/>
          <w:sz w:val="24"/>
          <w:lang w:val="zh-TW" w:eastAsia="zh-CN"/>
        </w:rPr>
        <w:t>，</w:t>
      </w:r>
      <w:r>
        <w:rPr>
          <w:rFonts w:hint="default" w:ascii="Times New Roman" w:hAnsi="Times New Roman" w:eastAsia="宋体" w:cs="Times New Roman"/>
          <w:color w:val="auto"/>
          <w:sz w:val="24"/>
          <w:lang w:val="zh-TW" w:eastAsia="zh-CN"/>
        </w:rPr>
        <w:t>具备</w:t>
      </w:r>
      <w:r>
        <w:rPr>
          <w:rFonts w:hint="eastAsia" w:ascii="Times New Roman" w:hAnsi="Times New Roman" w:cs="Times New Roman"/>
          <w:color w:val="auto"/>
          <w:sz w:val="24"/>
          <w:lang w:val="en-US" w:eastAsia="zh-CN"/>
        </w:rPr>
        <w:t>配电系统</w:t>
      </w:r>
      <w:r>
        <w:rPr>
          <w:rFonts w:hint="default" w:ascii="Times New Roman" w:hAnsi="Times New Roman" w:eastAsia="宋体" w:cs="Times New Roman"/>
          <w:color w:val="auto"/>
          <w:sz w:val="24"/>
          <w:lang w:eastAsia="zh-CN"/>
        </w:rPr>
        <w:t>。</w:t>
      </w:r>
      <w:r>
        <w:rPr>
          <w:rFonts w:hint="eastAsia" w:ascii="Times New Roman" w:hAnsi="Times New Roman" w:eastAsia="宋体" w:cs="Times New Roman"/>
          <w:color w:val="auto"/>
          <w:sz w:val="24"/>
          <w:lang w:val="en-US" w:eastAsia="zh-CN"/>
        </w:rPr>
        <w:t>陪护</w:t>
      </w:r>
      <w:r>
        <w:rPr>
          <w:rFonts w:hint="eastAsia" w:ascii="Times New Roman" w:hAnsi="Times New Roman" w:cs="Times New Roman"/>
          <w:color w:val="auto"/>
          <w:sz w:val="24"/>
          <w:lang w:val="en-US" w:eastAsia="zh-CN"/>
        </w:rPr>
        <w:t>床</w:t>
      </w:r>
      <w:r>
        <w:rPr>
          <w:rFonts w:hint="eastAsia" w:ascii="Times New Roman" w:hAnsi="Times New Roman" w:eastAsia="宋体" w:cs="Times New Roman"/>
          <w:color w:val="auto"/>
          <w:sz w:val="24"/>
          <w:lang w:val="en-US" w:eastAsia="zh-CN"/>
        </w:rPr>
        <w:t>自助租赁</w:t>
      </w:r>
      <w:r>
        <w:rPr>
          <w:rFonts w:hint="eastAsia" w:ascii="Times New Roman" w:hAnsi="Times New Roman" w:cs="Times New Roman"/>
          <w:color w:val="auto"/>
          <w:sz w:val="24"/>
          <w:lang w:val="en-US" w:eastAsia="zh-CN"/>
        </w:rPr>
        <w:t>主要</w:t>
      </w:r>
      <w:r>
        <w:rPr>
          <w:rFonts w:hint="default" w:ascii="Times New Roman" w:hAnsi="Times New Roman" w:eastAsia="宋体" w:cs="Times New Roman"/>
          <w:color w:val="auto"/>
          <w:sz w:val="24"/>
          <w:lang w:eastAsia="zh-CN"/>
        </w:rPr>
        <w:t>服务</w:t>
      </w:r>
      <w:r>
        <w:rPr>
          <w:rFonts w:hint="eastAsia" w:ascii="Times New Roman" w:hAnsi="Times New Roman" w:eastAsia="宋体" w:cs="Times New Roman"/>
          <w:color w:val="auto"/>
          <w:sz w:val="24"/>
          <w:lang w:val="en-US" w:eastAsia="zh-CN"/>
        </w:rPr>
        <w:t>于</w:t>
      </w:r>
      <w:r>
        <w:rPr>
          <w:rFonts w:hint="default" w:ascii="Times New Roman" w:hAnsi="Times New Roman" w:eastAsia="宋体" w:cs="Times New Roman"/>
          <w:color w:val="auto"/>
          <w:sz w:val="24"/>
          <w:lang w:val="en-US" w:eastAsia="zh-CN"/>
        </w:rPr>
        <w:t>住院部病房患者</w:t>
      </w:r>
      <w:r>
        <w:rPr>
          <w:rFonts w:hint="eastAsia" w:ascii="Times New Roman" w:hAnsi="Times New Roman" w:cs="Times New Roman"/>
          <w:color w:val="auto"/>
          <w:sz w:val="24"/>
          <w:lang w:val="en-US" w:eastAsia="zh-CN"/>
        </w:rPr>
        <w:t>家属陪护使用，</w:t>
      </w:r>
      <w:r>
        <w:rPr>
          <w:rFonts w:hint="default" w:ascii="Times New Roman" w:hAnsi="Times New Roman" w:eastAsia="宋体" w:cs="Times New Roman"/>
          <w:color w:val="auto"/>
          <w:sz w:val="24"/>
          <w:lang w:val="en-US" w:eastAsia="zh-CN"/>
        </w:rPr>
        <w:t>全年均需提供</w:t>
      </w:r>
      <w:r>
        <w:rPr>
          <w:rFonts w:hint="eastAsia" w:ascii="Times New Roman" w:hAnsi="Times New Roman" w:cs="Times New Roman"/>
          <w:color w:val="auto"/>
          <w:sz w:val="24"/>
          <w:lang w:val="en-US" w:eastAsia="zh-CN"/>
        </w:rPr>
        <w:t>租赁服务</w:t>
      </w:r>
      <w:r>
        <w:rPr>
          <w:rFonts w:hint="default" w:ascii="Times New Roman" w:hAnsi="Times New Roman" w:eastAsia="宋体" w:cs="Times New Roman"/>
          <w:color w:val="auto"/>
          <w:sz w:val="24"/>
          <w:lang w:val="en-US" w:eastAsia="zh-CN"/>
        </w:rPr>
        <w:t>（包括周六日及法定节假日）。现结合我院实际情况，特制定本项目需求书。</w:t>
      </w:r>
    </w:p>
    <w:p w14:paraId="2070E17C">
      <w:pPr>
        <w:spacing w:line="500" w:lineRule="exact"/>
        <w:ind w:firstLine="482" w:firstLineChars="200"/>
        <w:rPr>
          <w:rFonts w:hint="default" w:ascii="Times New Roman" w:hAnsi="Times New Roman" w:cs="Times New Roman"/>
          <w:b/>
          <w:bCs/>
          <w:color w:val="auto"/>
          <w:sz w:val="24"/>
        </w:rPr>
      </w:pPr>
      <w:r>
        <w:rPr>
          <w:rFonts w:hint="default" w:ascii="Times New Roman" w:hAnsi="Times New Roman" w:cs="Times New Roman"/>
          <w:b/>
          <w:bCs/>
          <w:color w:val="auto"/>
          <w:sz w:val="24"/>
        </w:rPr>
        <w:t>二、</w:t>
      </w:r>
      <w:r>
        <w:rPr>
          <w:rFonts w:hint="default" w:ascii="Times New Roman" w:hAnsi="Times New Roman" w:cs="Times New Roman"/>
          <w:b/>
          <w:bCs/>
          <w:color w:val="auto"/>
          <w:sz w:val="24"/>
          <w:lang w:eastAsia="zh-CN"/>
        </w:rPr>
        <w:t>经营</w:t>
      </w:r>
      <w:r>
        <w:rPr>
          <w:rFonts w:hint="default" w:ascii="Times New Roman" w:hAnsi="Times New Roman" w:cs="Times New Roman"/>
          <w:b/>
          <w:bCs/>
          <w:color w:val="auto"/>
          <w:sz w:val="24"/>
        </w:rPr>
        <w:t>服务项目总体要求：</w:t>
      </w:r>
    </w:p>
    <w:p w14:paraId="6DAD8601">
      <w:pPr>
        <w:spacing w:line="500" w:lineRule="exact"/>
        <w:ind w:firstLine="480" w:firstLineChars="200"/>
        <w:rPr>
          <w:rFonts w:hint="default" w:ascii="Times New Roman" w:hAnsi="Times New Roman" w:cs="Times New Roman"/>
          <w:color w:val="auto"/>
          <w:sz w:val="24"/>
          <w:lang w:eastAsia="zh-CN"/>
        </w:rPr>
      </w:pPr>
      <w:r>
        <w:rPr>
          <w:rFonts w:hint="default" w:ascii="Times New Roman" w:hAnsi="Times New Roman" w:cs="Times New Roman"/>
          <w:color w:val="auto"/>
          <w:sz w:val="24"/>
        </w:rPr>
        <w:t>1.本次招标采购项目要求服务方具有良好的责任心</w:t>
      </w:r>
      <w:r>
        <w:rPr>
          <w:rFonts w:hint="default" w:ascii="Times New Roman" w:hAnsi="Times New Roman" w:cs="Times New Roman"/>
          <w:color w:val="auto"/>
          <w:sz w:val="24"/>
          <w:lang w:eastAsia="zh-CN"/>
        </w:rPr>
        <w:t>。</w:t>
      </w:r>
    </w:p>
    <w:p w14:paraId="5AC947C3">
      <w:pPr>
        <w:spacing w:line="500" w:lineRule="exact"/>
        <w:ind w:firstLine="480" w:firstLineChars="200"/>
        <w:rPr>
          <w:rFonts w:hint="default" w:ascii="Times New Roman" w:hAnsi="Times New Roman" w:cs="Times New Roman"/>
          <w:color w:val="auto"/>
          <w:sz w:val="24"/>
          <w:lang w:val="zh-TW" w:eastAsia="zh-CN"/>
        </w:rPr>
      </w:pPr>
      <w:r>
        <w:rPr>
          <w:rFonts w:hint="default" w:ascii="Times New Roman" w:hAnsi="Times New Roman" w:cs="Times New Roman"/>
          <w:color w:val="auto"/>
          <w:sz w:val="24"/>
        </w:rPr>
        <w:t>2.服务方自主经营、自负盈亏</w:t>
      </w:r>
      <w:r>
        <w:rPr>
          <w:rFonts w:hint="default" w:ascii="Times New Roman" w:hAnsi="Times New Roman" w:cs="Times New Roman"/>
          <w:color w:val="auto"/>
          <w:sz w:val="24"/>
          <w:lang w:eastAsia="zh-CN"/>
        </w:rPr>
        <w:t>，</w:t>
      </w:r>
      <w:r>
        <w:rPr>
          <w:rFonts w:hint="default" w:ascii="Times New Roman" w:hAnsi="Times New Roman" w:cs="Times New Roman"/>
          <w:color w:val="auto"/>
          <w:sz w:val="24"/>
          <w:lang w:val="zh-TW" w:eastAsia="zh-TW"/>
        </w:rPr>
        <w:t>整体经营应符合医院公益服务形象，并以多元化服务功能为运营方向</w:t>
      </w:r>
      <w:r>
        <w:rPr>
          <w:rFonts w:hint="default" w:ascii="Times New Roman" w:hAnsi="Times New Roman" w:cs="Times New Roman"/>
          <w:color w:val="auto"/>
          <w:sz w:val="24"/>
          <w:lang w:val="zh-TW" w:eastAsia="zh-CN"/>
        </w:rPr>
        <w:t>。</w:t>
      </w:r>
    </w:p>
    <w:p w14:paraId="0480D30B">
      <w:pPr>
        <w:spacing w:line="500" w:lineRule="exact"/>
        <w:ind w:firstLine="480" w:firstLineChars="200"/>
        <w:rPr>
          <w:rFonts w:hint="default" w:ascii="Times New Roman" w:hAnsi="Times New Roman" w:eastAsia="宋体" w:cs="Times New Roman"/>
          <w:color w:val="auto"/>
          <w:sz w:val="24"/>
          <w:lang w:eastAsia="zh-CN"/>
        </w:rPr>
      </w:pPr>
      <w:r>
        <w:rPr>
          <w:rFonts w:hint="default" w:ascii="Times New Roman" w:hAnsi="Times New Roman" w:cs="Times New Roman"/>
          <w:color w:val="auto"/>
          <w:sz w:val="24"/>
        </w:rPr>
        <w:t>3.服务方</w:t>
      </w:r>
      <w:r>
        <w:rPr>
          <w:rFonts w:hint="eastAsia" w:ascii="Times New Roman" w:hAnsi="Times New Roman" w:cs="Times New Roman"/>
          <w:color w:val="auto"/>
          <w:sz w:val="24"/>
          <w:lang w:eastAsia="zh-CN"/>
        </w:rPr>
        <w:t>需</w:t>
      </w:r>
      <w:r>
        <w:rPr>
          <w:rFonts w:hint="default" w:ascii="Times New Roman" w:hAnsi="Times New Roman" w:cs="Times New Roman"/>
          <w:color w:val="auto"/>
          <w:sz w:val="24"/>
        </w:rPr>
        <w:t>制定明确的适用于本项目的运营服务方案，运营服务方案应包括但不限于以下内容：</w:t>
      </w:r>
      <w:r>
        <w:rPr>
          <w:rFonts w:hint="default" w:ascii="Times New Roman" w:hAnsi="Times New Roman" w:cs="Times New Roman"/>
          <w:color w:val="auto"/>
          <w:sz w:val="24"/>
          <w:lang w:val="en-US" w:eastAsia="zh-CN"/>
        </w:rPr>
        <w:t>经营理念、经营目标、日常管理制度、</w:t>
      </w:r>
      <w:r>
        <w:rPr>
          <w:rFonts w:hint="default" w:ascii="Times New Roman" w:hAnsi="Times New Roman" w:cs="Times New Roman"/>
          <w:color w:val="auto"/>
          <w:sz w:val="24"/>
        </w:rPr>
        <w:t>价格管理方案、投诉处理方案、消防、意外事故</w:t>
      </w:r>
      <w:r>
        <w:rPr>
          <w:rFonts w:hint="default" w:ascii="Times New Roman" w:hAnsi="Times New Roman" w:cs="Times New Roman"/>
          <w:color w:val="auto"/>
          <w:sz w:val="24"/>
          <w:lang w:eastAsia="zh-CN"/>
        </w:rPr>
        <w:t>应急</w:t>
      </w:r>
      <w:r>
        <w:rPr>
          <w:rFonts w:hint="default" w:ascii="Times New Roman" w:hAnsi="Times New Roman" w:cs="Times New Roman"/>
          <w:color w:val="auto"/>
          <w:sz w:val="24"/>
        </w:rPr>
        <w:t>处理</w:t>
      </w:r>
      <w:r>
        <w:rPr>
          <w:rFonts w:hint="default" w:ascii="Times New Roman" w:hAnsi="Times New Roman" w:cs="Times New Roman"/>
          <w:color w:val="auto"/>
          <w:sz w:val="24"/>
          <w:lang w:eastAsia="zh-CN"/>
        </w:rPr>
        <w:t>方案。</w:t>
      </w:r>
    </w:p>
    <w:p w14:paraId="53F3ADC0">
      <w:pPr>
        <w:spacing w:line="500" w:lineRule="exact"/>
        <w:ind w:firstLine="480" w:firstLineChars="200"/>
        <w:rPr>
          <w:rFonts w:hint="default" w:ascii="Times New Roman" w:hAnsi="Times New Roman" w:cs="Times New Roman"/>
          <w:color w:val="auto"/>
          <w:lang w:eastAsia="zh-CN"/>
        </w:rPr>
      </w:pPr>
      <w:r>
        <w:rPr>
          <w:rFonts w:hint="default" w:ascii="Times New Roman" w:hAnsi="Times New Roman" w:cs="Times New Roman"/>
          <w:color w:val="auto"/>
          <w:sz w:val="24"/>
        </w:rPr>
        <w:t>4</w:t>
      </w:r>
      <w:r>
        <w:rPr>
          <w:rFonts w:hint="default" w:ascii="Times New Roman" w:hAnsi="Times New Roman" w:cs="Times New Roman"/>
          <w:color w:val="auto"/>
          <w:sz w:val="24"/>
          <w:lang w:eastAsia="zh-CN"/>
        </w:rPr>
        <w:t>.由于场地的</w:t>
      </w:r>
      <w:r>
        <w:rPr>
          <w:rFonts w:hint="eastAsia" w:ascii="Times New Roman" w:hAnsi="Times New Roman" w:cs="Times New Roman"/>
          <w:color w:val="auto"/>
          <w:sz w:val="24"/>
          <w:lang w:val="en-US" w:eastAsia="zh-CN"/>
        </w:rPr>
        <w:t>配电系统</w:t>
      </w:r>
      <w:r>
        <w:rPr>
          <w:rFonts w:hint="default" w:ascii="Times New Roman" w:hAnsi="Times New Roman" w:cs="Times New Roman"/>
          <w:color w:val="auto"/>
          <w:sz w:val="24"/>
          <w:lang w:eastAsia="zh-CN"/>
        </w:rPr>
        <w:t>限制，不得</w:t>
      </w:r>
      <w:r>
        <w:rPr>
          <w:rFonts w:hint="eastAsia" w:ascii="Times New Roman" w:hAnsi="Times New Roman" w:cs="Times New Roman"/>
          <w:color w:val="auto"/>
          <w:sz w:val="24"/>
          <w:lang w:val="en-US" w:eastAsia="zh-CN"/>
        </w:rPr>
        <w:t>采用大功率用电设备</w:t>
      </w:r>
      <w:r>
        <w:rPr>
          <w:rFonts w:hint="default" w:ascii="Times New Roman" w:hAnsi="Times New Roman" w:cs="Times New Roman"/>
          <w:color w:val="auto"/>
          <w:sz w:val="24"/>
          <w:lang w:eastAsia="zh-CN"/>
        </w:rPr>
        <w:t>。环境及</w:t>
      </w:r>
      <w:r>
        <w:rPr>
          <w:rFonts w:hint="eastAsia" w:ascii="Times New Roman" w:hAnsi="Times New Roman" w:cs="Times New Roman"/>
          <w:color w:val="auto"/>
          <w:sz w:val="24"/>
          <w:lang w:val="en-US" w:eastAsia="zh-CN"/>
        </w:rPr>
        <w:t>租赁机</w:t>
      </w:r>
      <w:r>
        <w:rPr>
          <w:rFonts w:hint="default" w:ascii="Times New Roman" w:hAnsi="Times New Roman" w:cs="Times New Roman"/>
          <w:color w:val="auto"/>
          <w:sz w:val="24"/>
          <w:lang w:eastAsia="zh-CN"/>
        </w:rPr>
        <w:t>的摆放应符合医院的消防安全管理相关要求。</w:t>
      </w:r>
    </w:p>
    <w:p w14:paraId="5CE29A88">
      <w:pPr>
        <w:spacing w:line="500" w:lineRule="exact"/>
        <w:ind w:firstLine="480" w:firstLineChars="200"/>
        <w:rPr>
          <w:rFonts w:hint="default" w:ascii="Times New Roman" w:hAnsi="Times New Roman" w:eastAsia="宋体" w:cs="Times New Roman"/>
          <w:color w:val="auto"/>
          <w:sz w:val="24"/>
          <w:lang w:val="zh-TW" w:eastAsia="zh-CN"/>
        </w:rPr>
      </w:pPr>
      <w:r>
        <w:rPr>
          <w:rFonts w:hint="eastAsia" w:ascii="Times New Roman" w:hAnsi="Times New Roman" w:cs="Times New Roman"/>
          <w:color w:val="auto"/>
          <w:sz w:val="24"/>
          <w:lang w:val="en-US" w:eastAsia="zh-CN"/>
        </w:rPr>
        <w:t>5</w:t>
      </w:r>
      <w:r>
        <w:rPr>
          <w:rFonts w:hint="default" w:ascii="Times New Roman" w:hAnsi="Times New Roman" w:cs="Times New Roman"/>
          <w:color w:val="auto"/>
          <w:sz w:val="24"/>
        </w:rPr>
        <w:t>.</w:t>
      </w:r>
      <w:r>
        <w:rPr>
          <w:rFonts w:hint="default" w:ascii="Times New Roman" w:hAnsi="Times New Roman" w:cs="Times New Roman"/>
          <w:color w:val="auto"/>
          <w:sz w:val="24"/>
          <w:lang w:eastAsia="zh-CN"/>
        </w:rPr>
        <w:t>电费按照实际消耗每季度向医院</w:t>
      </w:r>
      <w:r>
        <w:rPr>
          <w:rFonts w:hint="eastAsia" w:ascii="Times New Roman" w:hAnsi="Times New Roman" w:cs="Times New Roman"/>
          <w:color w:val="auto"/>
          <w:sz w:val="24"/>
          <w:lang w:eastAsia="zh-CN"/>
        </w:rPr>
        <w:t>缴纳</w:t>
      </w:r>
      <w:r>
        <w:rPr>
          <w:rFonts w:hint="default" w:ascii="Times New Roman" w:hAnsi="Times New Roman" w:cs="Times New Roman"/>
          <w:color w:val="auto"/>
          <w:sz w:val="24"/>
          <w:lang w:eastAsia="zh-CN"/>
        </w:rPr>
        <w:t>。</w:t>
      </w:r>
    </w:p>
    <w:p w14:paraId="54C29CC9">
      <w:pPr>
        <w:spacing w:line="500" w:lineRule="exact"/>
        <w:ind w:firstLine="480" w:firstLineChars="200"/>
        <w:rPr>
          <w:rFonts w:hint="default" w:ascii="Times New Roman" w:hAnsi="Times New Roman" w:cs="Times New Roman"/>
          <w:color w:val="auto"/>
          <w:sz w:val="24"/>
          <w:lang w:eastAsia="zh-CN"/>
        </w:rPr>
      </w:pPr>
      <w:r>
        <w:rPr>
          <w:rFonts w:hint="eastAsia" w:ascii="Times New Roman" w:hAnsi="Times New Roman" w:cs="Times New Roman"/>
          <w:color w:val="auto"/>
          <w:sz w:val="24"/>
          <w:lang w:val="en-US" w:eastAsia="zh-CN"/>
        </w:rPr>
        <w:t>6</w:t>
      </w:r>
      <w:r>
        <w:rPr>
          <w:rFonts w:hint="default" w:ascii="Times New Roman" w:hAnsi="Times New Roman" w:cs="Times New Roman"/>
          <w:color w:val="auto"/>
          <w:sz w:val="24"/>
        </w:rPr>
        <w:t>.</w:t>
      </w:r>
      <w:r>
        <w:rPr>
          <w:rFonts w:hint="default" w:ascii="Times New Roman" w:hAnsi="Times New Roman" w:cs="Times New Roman"/>
          <w:color w:val="auto"/>
          <w:sz w:val="24"/>
          <w:lang w:eastAsia="zh-CN"/>
        </w:rPr>
        <w:t>服务方必须保证所经营的</w:t>
      </w:r>
      <w:r>
        <w:rPr>
          <w:rFonts w:hint="eastAsia" w:ascii="Times New Roman" w:hAnsi="Times New Roman" w:cs="Times New Roman"/>
          <w:color w:val="auto"/>
          <w:sz w:val="24"/>
          <w:lang w:val="en-US" w:eastAsia="zh-CN"/>
        </w:rPr>
        <w:t>设施</w:t>
      </w:r>
      <w:r>
        <w:rPr>
          <w:rFonts w:hint="default" w:ascii="Times New Roman" w:hAnsi="Times New Roman" w:cs="Times New Roman"/>
          <w:color w:val="auto"/>
          <w:sz w:val="24"/>
          <w:lang w:eastAsia="zh-CN"/>
        </w:rPr>
        <w:t>均为合法、合格产品，不得</w:t>
      </w:r>
      <w:r>
        <w:rPr>
          <w:rFonts w:hint="eastAsia" w:ascii="Times New Roman" w:hAnsi="Times New Roman" w:cs="Times New Roman"/>
          <w:color w:val="auto"/>
          <w:sz w:val="24"/>
          <w:lang w:val="en-US" w:eastAsia="zh-CN"/>
        </w:rPr>
        <w:t>使用</w:t>
      </w:r>
      <w:r>
        <w:rPr>
          <w:rFonts w:hint="default" w:ascii="Times New Roman" w:hAnsi="Times New Roman" w:cs="Times New Roman"/>
          <w:color w:val="auto"/>
          <w:sz w:val="24"/>
          <w:lang w:eastAsia="zh-CN"/>
        </w:rPr>
        <w:t>“三无”产品</w:t>
      </w:r>
      <w:r>
        <w:rPr>
          <w:rFonts w:hint="eastAsia" w:ascii="Times New Roman" w:hAnsi="Times New Roman" w:cs="Times New Roman"/>
          <w:color w:val="auto"/>
          <w:sz w:val="24"/>
          <w:lang w:val="en-US" w:eastAsia="zh-CN"/>
        </w:rPr>
        <w:t>或</w:t>
      </w:r>
      <w:r>
        <w:rPr>
          <w:rFonts w:hint="default" w:ascii="Times New Roman" w:hAnsi="Times New Roman" w:cs="Times New Roman"/>
          <w:color w:val="auto"/>
          <w:sz w:val="24"/>
          <w:lang w:eastAsia="zh-CN"/>
        </w:rPr>
        <w:t>假冒伪劣产品。所有</w:t>
      </w:r>
      <w:r>
        <w:rPr>
          <w:rFonts w:hint="eastAsia" w:ascii="Times New Roman" w:hAnsi="Times New Roman" w:cs="Times New Roman"/>
          <w:color w:val="auto"/>
          <w:sz w:val="24"/>
          <w:lang w:val="en-US" w:eastAsia="zh-CN"/>
        </w:rPr>
        <w:t>设施</w:t>
      </w:r>
      <w:r>
        <w:rPr>
          <w:rFonts w:hint="default" w:ascii="Times New Roman" w:hAnsi="Times New Roman" w:cs="Times New Roman"/>
          <w:color w:val="auto"/>
          <w:sz w:val="24"/>
          <w:lang w:eastAsia="zh-CN"/>
        </w:rPr>
        <w:t>进出必须</w:t>
      </w:r>
      <w:r>
        <w:rPr>
          <w:rFonts w:hint="eastAsia" w:ascii="Times New Roman" w:hAnsi="Times New Roman" w:cs="Times New Roman"/>
          <w:color w:val="auto"/>
          <w:sz w:val="24"/>
          <w:lang w:val="en-US" w:eastAsia="zh-CN"/>
        </w:rPr>
        <w:t>出具</w:t>
      </w:r>
      <w:r>
        <w:rPr>
          <w:rFonts w:hint="default" w:ascii="Times New Roman" w:hAnsi="Times New Roman" w:cs="Times New Roman"/>
          <w:color w:val="auto"/>
          <w:sz w:val="24"/>
          <w:lang w:eastAsia="zh-CN"/>
        </w:rPr>
        <w:t>合格证明</w:t>
      </w:r>
      <w:r>
        <w:rPr>
          <w:rFonts w:hint="eastAsia" w:ascii="Times New Roman" w:hAnsi="Times New Roman" w:cs="Times New Roman"/>
          <w:color w:val="auto"/>
          <w:sz w:val="24"/>
          <w:lang w:val="en-US" w:eastAsia="zh-CN"/>
        </w:rPr>
        <w:t>及检测报告</w:t>
      </w:r>
      <w:r>
        <w:rPr>
          <w:rFonts w:hint="default" w:ascii="Times New Roman" w:hAnsi="Times New Roman" w:cs="Times New Roman"/>
          <w:color w:val="auto"/>
          <w:sz w:val="24"/>
          <w:lang w:eastAsia="zh-CN"/>
        </w:rPr>
        <w:t>，经得起相关监督部门检查。</w:t>
      </w:r>
    </w:p>
    <w:p w14:paraId="27B85A0E">
      <w:pPr>
        <w:spacing w:line="500" w:lineRule="exact"/>
        <w:ind w:firstLine="480" w:firstLineChars="200"/>
        <w:rPr>
          <w:rFonts w:hint="default" w:ascii="Times New Roman" w:hAnsi="Times New Roman" w:eastAsia="宋体" w:cs="Times New Roman"/>
          <w:color w:val="auto"/>
          <w:sz w:val="24"/>
          <w:lang w:val="en-US" w:eastAsia="zh-CN"/>
        </w:rPr>
      </w:pPr>
      <w:r>
        <w:rPr>
          <w:rFonts w:hint="eastAsia" w:ascii="Times New Roman" w:hAnsi="Times New Roman" w:cs="Times New Roman"/>
          <w:color w:val="auto"/>
          <w:sz w:val="24"/>
          <w:lang w:val="en-US" w:eastAsia="zh-CN"/>
        </w:rPr>
        <w:t>7.所有设施使用台账须完整记录设施名称、型号、数量、租赁时间、维护记录及退还时间，并向医院后勤管理部门同步相关数据，确保全生命周期可追溯；</w:t>
      </w:r>
    </w:p>
    <w:p w14:paraId="233BF1DA">
      <w:pPr>
        <w:spacing w:line="500" w:lineRule="exact"/>
        <w:ind w:firstLine="480" w:firstLineChars="200"/>
        <w:rPr>
          <w:rFonts w:hint="default" w:ascii="Times New Roman" w:hAnsi="Times New Roman" w:cs="Times New Roman"/>
          <w:color w:val="auto"/>
          <w:sz w:val="24"/>
          <w:lang w:val="zh-TW" w:eastAsia="zh-TW"/>
        </w:rPr>
      </w:pPr>
      <w:r>
        <w:rPr>
          <w:rFonts w:hint="default" w:ascii="Times New Roman" w:hAnsi="Times New Roman" w:cs="Times New Roman"/>
          <w:color w:val="auto"/>
          <w:sz w:val="24"/>
          <w:lang w:val="en-US" w:eastAsia="zh-CN"/>
        </w:rPr>
        <w:t>8.</w:t>
      </w:r>
      <w:r>
        <w:rPr>
          <w:rFonts w:hint="default" w:ascii="Times New Roman" w:hAnsi="Times New Roman" w:cs="Times New Roman"/>
          <w:color w:val="auto"/>
          <w:sz w:val="24"/>
          <w:lang w:val="zh-TW"/>
        </w:rPr>
        <w:t>服务方</w:t>
      </w:r>
      <w:r>
        <w:rPr>
          <w:rFonts w:hint="default" w:ascii="Times New Roman" w:hAnsi="Times New Roman" w:cs="Times New Roman"/>
          <w:color w:val="auto"/>
          <w:sz w:val="24"/>
          <w:lang w:val="zh-TW" w:eastAsia="zh-TW"/>
        </w:rPr>
        <w:t>必须无条件接受</w:t>
      </w:r>
      <w:r>
        <w:rPr>
          <w:rFonts w:hint="default" w:ascii="Times New Roman" w:hAnsi="Times New Roman" w:cs="Times New Roman"/>
          <w:color w:val="auto"/>
          <w:sz w:val="24"/>
          <w:lang w:val="zh-TW"/>
        </w:rPr>
        <w:t>市场监管</w:t>
      </w:r>
      <w:r>
        <w:rPr>
          <w:rFonts w:hint="default" w:ascii="Times New Roman" w:hAnsi="Times New Roman" w:cs="Times New Roman"/>
          <w:color w:val="auto"/>
          <w:sz w:val="24"/>
          <w:lang w:val="zh-TW" w:eastAsia="zh-TW"/>
        </w:rPr>
        <w:t>、安全</w:t>
      </w:r>
      <w:r>
        <w:rPr>
          <w:rFonts w:hint="default" w:ascii="Times New Roman" w:hAnsi="Times New Roman" w:cs="Times New Roman"/>
          <w:color w:val="auto"/>
          <w:sz w:val="24"/>
          <w:lang w:val="zh-TW"/>
        </w:rPr>
        <w:t>管理</w:t>
      </w:r>
      <w:r>
        <w:rPr>
          <w:rFonts w:hint="default" w:ascii="Times New Roman" w:hAnsi="Times New Roman" w:cs="Times New Roman"/>
          <w:color w:val="auto"/>
          <w:sz w:val="24"/>
          <w:lang w:val="zh-TW" w:eastAsia="zh-TW"/>
        </w:rPr>
        <w:t>部门和医院相关职能部门对所经营的内容监督管理、检查</w:t>
      </w:r>
      <w:r>
        <w:rPr>
          <w:rFonts w:hint="default" w:ascii="Times New Roman" w:hAnsi="Times New Roman" w:cs="Times New Roman"/>
          <w:color w:val="auto"/>
          <w:sz w:val="24"/>
          <w:lang w:val="zh-TW"/>
        </w:rPr>
        <w:t>，针对检查过程中存在的问题，按要求及时完成整改</w:t>
      </w:r>
      <w:r>
        <w:rPr>
          <w:rFonts w:hint="default" w:ascii="Times New Roman" w:hAnsi="Times New Roman" w:cs="Times New Roman"/>
          <w:color w:val="auto"/>
          <w:sz w:val="24"/>
          <w:lang w:val="zh-TW" w:eastAsia="zh-TW"/>
        </w:rPr>
        <w:t>。</w:t>
      </w:r>
    </w:p>
    <w:p w14:paraId="0CAC6892">
      <w:pPr>
        <w:spacing w:line="500" w:lineRule="exact"/>
        <w:ind w:firstLine="480" w:firstLineChars="200"/>
        <w:rPr>
          <w:rFonts w:hint="default" w:ascii="Times New Roman" w:hAnsi="Times New Roman" w:eastAsia="宋体" w:cs="Times New Roman"/>
          <w:color w:val="auto"/>
          <w:sz w:val="24"/>
          <w:lang w:val="zh-TW" w:eastAsia="zh-CN"/>
        </w:rPr>
      </w:pPr>
      <w:r>
        <w:rPr>
          <w:rFonts w:hint="default" w:ascii="Times New Roman" w:hAnsi="Times New Roman" w:cs="Times New Roman"/>
          <w:color w:val="auto"/>
          <w:sz w:val="24"/>
        </w:rPr>
        <w:t>9.</w:t>
      </w:r>
      <w:r>
        <w:rPr>
          <w:rFonts w:hint="default" w:ascii="Times New Roman" w:hAnsi="Times New Roman" w:cs="Times New Roman"/>
          <w:color w:val="auto"/>
          <w:sz w:val="24"/>
          <w:lang w:val="zh-TW"/>
        </w:rPr>
        <w:t>服务方</w:t>
      </w:r>
      <w:r>
        <w:rPr>
          <w:rFonts w:hint="default" w:ascii="Times New Roman" w:hAnsi="Times New Roman" w:cs="Times New Roman"/>
          <w:color w:val="auto"/>
          <w:sz w:val="24"/>
          <w:lang w:val="zh-TW" w:eastAsia="zh-CN"/>
        </w:rPr>
        <w:t>只限于规定</w:t>
      </w:r>
      <w:r>
        <w:rPr>
          <w:rFonts w:hint="eastAsia" w:ascii="Times New Roman" w:hAnsi="Times New Roman" w:cs="Times New Roman"/>
          <w:color w:val="auto"/>
          <w:sz w:val="24"/>
          <w:lang w:val="en-US" w:eastAsia="zh-CN"/>
        </w:rPr>
        <w:t>场地</w:t>
      </w:r>
      <w:r>
        <w:rPr>
          <w:rFonts w:hint="default" w:ascii="Times New Roman" w:hAnsi="Times New Roman" w:cs="Times New Roman"/>
          <w:color w:val="auto"/>
          <w:sz w:val="24"/>
          <w:lang w:val="zh-TW" w:eastAsia="zh-CN"/>
        </w:rPr>
        <w:t>经营，</w:t>
      </w:r>
      <w:r>
        <w:rPr>
          <w:rFonts w:hint="eastAsia" w:ascii="Times New Roman" w:hAnsi="Times New Roman" w:cs="Times New Roman"/>
          <w:color w:val="auto"/>
          <w:sz w:val="24"/>
          <w:lang w:val="en-US" w:eastAsia="zh-CN"/>
        </w:rPr>
        <w:t>不得私自改造</w:t>
      </w:r>
      <w:r>
        <w:rPr>
          <w:rFonts w:hint="default" w:ascii="Times New Roman" w:hAnsi="Times New Roman" w:cs="Times New Roman"/>
          <w:color w:val="auto"/>
          <w:sz w:val="24"/>
          <w:lang w:val="zh-TW" w:eastAsia="zh-CN"/>
        </w:rPr>
        <w:t>。</w:t>
      </w:r>
    </w:p>
    <w:p w14:paraId="32973A9C">
      <w:pPr>
        <w:spacing w:line="500" w:lineRule="exact"/>
        <w:ind w:firstLine="480" w:firstLineChars="200"/>
        <w:rPr>
          <w:rFonts w:hint="default" w:ascii="Times New Roman" w:hAnsi="Times New Roman" w:cs="Times New Roman"/>
          <w:color w:val="auto"/>
          <w:sz w:val="24"/>
        </w:rPr>
      </w:pPr>
      <w:r>
        <w:rPr>
          <w:rFonts w:hint="default" w:ascii="Times New Roman" w:hAnsi="Times New Roman" w:cs="Times New Roman"/>
          <w:color w:val="auto"/>
          <w:sz w:val="24"/>
        </w:rPr>
        <w:t>10.服务方负责</w:t>
      </w:r>
      <w:r>
        <w:rPr>
          <w:rFonts w:hint="eastAsia" w:ascii="Times New Roman" w:hAnsi="Times New Roman" w:cs="Times New Roman"/>
          <w:color w:val="auto"/>
          <w:sz w:val="24"/>
          <w:lang w:val="en-US" w:eastAsia="zh-CN"/>
        </w:rPr>
        <w:t>自助租赁机</w:t>
      </w:r>
      <w:r>
        <w:rPr>
          <w:rFonts w:hint="default" w:ascii="Times New Roman" w:hAnsi="Times New Roman" w:cs="Times New Roman"/>
          <w:color w:val="auto"/>
          <w:sz w:val="24"/>
        </w:rPr>
        <w:t>经营范围内的整体安全防范及消防安全防范工作，符合国家相关规范要求，</w:t>
      </w:r>
      <w:r>
        <w:rPr>
          <w:rFonts w:hint="default" w:ascii="Times New Roman" w:hAnsi="Times New Roman" w:cs="Times New Roman"/>
          <w:color w:val="auto"/>
          <w:sz w:val="24"/>
          <w:lang w:val="zh-TW"/>
        </w:rPr>
        <w:t>保障消防安全、人员安全、财产安全等，</w:t>
      </w:r>
      <w:r>
        <w:rPr>
          <w:rFonts w:hint="default" w:ascii="Times New Roman" w:hAnsi="Times New Roman" w:cs="Times New Roman"/>
          <w:color w:val="auto"/>
          <w:sz w:val="24"/>
        </w:rPr>
        <w:t>因安全生产事故造成的一切损失由服务方自行承担。</w:t>
      </w:r>
    </w:p>
    <w:p w14:paraId="2B14753A">
      <w:pPr>
        <w:spacing w:line="500" w:lineRule="exact"/>
        <w:ind w:firstLine="480" w:firstLineChars="200"/>
        <w:rPr>
          <w:rFonts w:hint="default" w:ascii="Times New Roman" w:hAnsi="Times New Roman" w:cs="Times New Roman"/>
          <w:color w:val="auto"/>
          <w:sz w:val="24"/>
        </w:rPr>
      </w:pPr>
      <w:r>
        <w:rPr>
          <w:rFonts w:hint="default" w:ascii="Times New Roman" w:hAnsi="Times New Roman" w:cs="Times New Roman"/>
          <w:color w:val="auto"/>
          <w:sz w:val="24"/>
        </w:rPr>
        <w:t>11.服务方需合理配置</w:t>
      </w:r>
      <w:r>
        <w:rPr>
          <w:rFonts w:hint="eastAsia" w:ascii="Times New Roman" w:hAnsi="Times New Roman" w:cs="Times New Roman"/>
          <w:color w:val="auto"/>
          <w:sz w:val="24"/>
          <w:lang w:val="en-US" w:eastAsia="zh-CN"/>
        </w:rPr>
        <w:t>设备维护</w:t>
      </w:r>
      <w:r>
        <w:rPr>
          <w:rFonts w:hint="default" w:ascii="Times New Roman" w:hAnsi="Times New Roman" w:cs="Times New Roman"/>
          <w:color w:val="auto"/>
          <w:sz w:val="24"/>
        </w:rPr>
        <w:t>工作人员数量，满足招标人项目使用需求及日常运营需求。</w:t>
      </w:r>
      <w:bookmarkStart w:id="0" w:name="_GoBack"/>
      <w:bookmarkEnd w:id="0"/>
    </w:p>
    <w:p w14:paraId="1C205DE6">
      <w:pPr>
        <w:spacing w:line="500" w:lineRule="exact"/>
        <w:ind w:firstLine="480" w:firstLineChars="200"/>
        <w:rPr>
          <w:rFonts w:hint="default" w:ascii="Times New Roman" w:hAnsi="Times New Roman" w:cs="Times New Roman"/>
          <w:color w:val="auto"/>
          <w:sz w:val="24"/>
          <w:lang w:val="zh-TW" w:eastAsia="zh-TW"/>
        </w:rPr>
      </w:pPr>
      <w:r>
        <w:rPr>
          <w:rFonts w:hint="default" w:ascii="Times New Roman" w:hAnsi="Times New Roman" w:cs="Times New Roman"/>
          <w:color w:val="auto"/>
          <w:sz w:val="24"/>
        </w:rPr>
        <w:t>12.</w:t>
      </w:r>
      <w:r>
        <w:rPr>
          <w:rFonts w:hint="default" w:ascii="Times New Roman" w:hAnsi="Times New Roman" w:cs="Times New Roman"/>
          <w:color w:val="auto"/>
          <w:sz w:val="24"/>
          <w:lang w:val="zh-TW"/>
        </w:rPr>
        <w:t>服务方</w:t>
      </w:r>
      <w:r>
        <w:rPr>
          <w:rFonts w:hint="default" w:ascii="Times New Roman" w:hAnsi="Times New Roman" w:cs="Times New Roman"/>
          <w:color w:val="auto"/>
          <w:sz w:val="24"/>
          <w:lang w:val="zh-TW" w:eastAsia="zh-TW"/>
        </w:rPr>
        <w:t>应承担工作人员的各类社会保险</w:t>
      </w:r>
      <w:r>
        <w:rPr>
          <w:rFonts w:hint="eastAsia" w:ascii="Times New Roman" w:hAnsi="Times New Roman" w:cs="Times New Roman"/>
          <w:color w:val="auto"/>
          <w:sz w:val="24"/>
          <w:lang w:val="zh-TW" w:eastAsia="zh-CN"/>
        </w:rPr>
        <w:t>、</w:t>
      </w:r>
      <w:r>
        <w:rPr>
          <w:rFonts w:hint="eastAsia" w:ascii="Times New Roman" w:hAnsi="Times New Roman" w:cs="Times New Roman"/>
          <w:color w:val="auto"/>
          <w:sz w:val="24"/>
          <w:lang w:val="en-US" w:eastAsia="zh-CN"/>
        </w:rPr>
        <w:t>工作人员及项目意外伤害险</w:t>
      </w:r>
      <w:r>
        <w:rPr>
          <w:rFonts w:hint="default" w:ascii="Times New Roman" w:hAnsi="Times New Roman" w:cs="Times New Roman"/>
          <w:color w:val="auto"/>
          <w:sz w:val="24"/>
          <w:lang w:val="zh-TW" w:eastAsia="zh-TW"/>
        </w:rPr>
        <w:t>等费用，依法用工并承担相应法律责任，项目用工相关问题概与招标人无关。</w:t>
      </w:r>
    </w:p>
    <w:p w14:paraId="78158205">
      <w:pPr>
        <w:spacing w:line="500" w:lineRule="exact"/>
        <w:ind w:firstLine="480" w:firstLineChars="200"/>
        <w:rPr>
          <w:rFonts w:hint="default" w:ascii="Times New Roman" w:hAnsi="Times New Roman" w:cs="Times New Roman"/>
          <w:color w:val="auto"/>
          <w:sz w:val="24"/>
          <w:lang w:val="zh-TW" w:eastAsia="zh-TW"/>
        </w:rPr>
      </w:pPr>
      <w:r>
        <w:rPr>
          <w:rFonts w:hint="default" w:ascii="Times New Roman" w:hAnsi="Times New Roman" w:cs="Times New Roman"/>
          <w:color w:val="auto"/>
          <w:sz w:val="24"/>
        </w:rPr>
        <w:t>13.</w:t>
      </w:r>
      <w:r>
        <w:rPr>
          <w:rFonts w:hint="default" w:ascii="Times New Roman" w:hAnsi="Times New Roman" w:cs="Times New Roman"/>
          <w:color w:val="auto"/>
          <w:sz w:val="24"/>
          <w:lang w:val="zh-TW"/>
        </w:rPr>
        <w:t>服务方须</w:t>
      </w:r>
      <w:r>
        <w:rPr>
          <w:rFonts w:hint="default" w:ascii="Times New Roman" w:hAnsi="Times New Roman" w:cs="Times New Roman"/>
          <w:color w:val="auto"/>
          <w:sz w:val="24"/>
          <w:lang w:val="zh-TW" w:eastAsia="zh-TW"/>
        </w:rPr>
        <w:t>做好经营范围</w:t>
      </w:r>
      <w:r>
        <w:rPr>
          <w:rFonts w:hint="default" w:ascii="Times New Roman" w:hAnsi="Times New Roman" w:cs="Times New Roman"/>
          <w:color w:val="auto"/>
          <w:sz w:val="24"/>
          <w:lang w:val="zh-TW"/>
        </w:rPr>
        <w:t>内</w:t>
      </w:r>
      <w:r>
        <w:rPr>
          <w:rFonts w:hint="default" w:ascii="Times New Roman" w:hAnsi="Times New Roman" w:cs="Times New Roman"/>
          <w:color w:val="auto"/>
          <w:sz w:val="24"/>
          <w:lang w:val="zh-TW" w:eastAsia="zh-TW"/>
        </w:rPr>
        <w:t>保洁工作，</w:t>
      </w:r>
      <w:r>
        <w:rPr>
          <w:rFonts w:hint="default" w:ascii="Times New Roman" w:hAnsi="Times New Roman" w:cs="Times New Roman"/>
          <w:color w:val="auto"/>
          <w:sz w:val="24"/>
          <w:lang w:eastAsia="zh-CN"/>
        </w:rPr>
        <w:t>垃圾由服务方自行按规定处理</w:t>
      </w:r>
      <w:r>
        <w:rPr>
          <w:rFonts w:hint="default" w:ascii="Times New Roman" w:hAnsi="Times New Roman" w:cs="Times New Roman"/>
          <w:color w:val="auto"/>
          <w:sz w:val="24"/>
          <w:lang w:val="zh-TW" w:eastAsia="zh-TW"/>
        </w:rPr>
        <w:t>。</w:t>
      </w:r>
    </w:p>
    <w:p w14:paraId="578C5672">
      <w:pPr>
        <w:spacing w:line="500" w:lineRule="exact"/>
        <w:ind w:firstLine="480" w:firstLineChars="200"/>
        <w:rPr>
          <w:rFonts w:hint="default" w:ascii="Times New Roman" w:hAnsi="Times New Roman" w:eastAsia="宋体" w:cs="Times New Roman"/>
          <w:color w:val="auto"/>
          <w:sz w:val="24"/>
          <w:lang w:val="en-US" w:eastAsia="zh-CN"/>
        </w:rPr>
      </w:pPr>
      <w:r>
        <w:rPr>
          <w:rFonts w:hint="default" w:ascii="Times New Roman" w:hAnsi="Times New Roman" w:cs="Times New Roman"/>
          <w:color w:val="auto"/>
          <w:sz w:val="24"/>
          <w:lang w:val="zh-TW"/>
        </w:rPr>
        <w:t>1</w:t>
      </w:r>
      <w:r>
        <w:rPr>
          <w:rFonts w:hint="default" w:ascii="Times New Roman" w:hAnsi="Times New Roman" w:cs="Times New Roman"/>
          <w:color w:val="auto"/>
          <w:sz w:val="24"/>
        </w:rPr>
        <w:t>4</w:t>
      </w:r>
      <w:r>
        <w:rPr>
          <w:rFonts w:hint="default" w:ascii="Times New Roman" w:hAnsi="Times New Roman" w:cs="Times New Roman"/>
          <w:color w:val="auto"/>
          <w:sz w:val="24"/>
          <w:lang w:val="zh-TW"/>
        </w:rPr>
        <w:t>.</w:t>
      </w:r>
      <w:r>
        <w:rPr>
          <w:rFonts w:hint="default" w:ascii="Times New Roman" w:hAnsi="Times New Roman" w:cs="Times New Roman"/>
          <w:color w:val="auto"/>
          <w:sz w:val="24"/>
          <w:lang w:val="zh-TW" w:eastAsia="zh-TW"/>
        </w:rPr>
        <w:t>服务期满</w:t>
      </w:r>
      <w:r>
        <w:rPr>
          <w:rFonts w:hint="default" w:ascii="Times New Roman" w:hAnsi="Times New Roman" w:cs="Times New Roman"/>
          <w:color w:val="auto"/>
          <w:sz w:val="24"/>
          <w:lang w:val="zh-TW"/>
        </w:rPr>
        <w:t>时由服务方采购的</w:t>
      </w:r>
      <w:r>
        <w:rPr>
          <w:rFonts w:hint="default" w:ascii="Times New Roman" w:hAnsi="Times New Roman" w:cs="Times New Roman"/>
          <w:color w:val="auto"/>
          <w:sz w:val="24"/>
          <w:lang w:val="zh-TW" w:eastAsia="zh-TW"/>
        </w:rPr>
        <w:t>的相关设备、设施、物品应自行处理，与招标人无关(</w:t>
      </w:r>
      <w:r>
        <w:rPr>
          <w:rFonts w:hint="default" w:ascii="Times New Roman" w:hAnsi="Times New Roman" w:cs="Times New Roman"/>
          <w:color w:val="auto"/>
          <w:sz w:val="24"/>
          <w:lang w:val="zh-TW"/>
        </w:rPr>
        <w:t>招标人</w:t>
      </w:r>
      <w:r>
        <w:rPr>
          <w:rFonts w:hint="default" w:ascii="Times New Roman" w:hAnsi="Times New Roman" w:cs="Times New Roman"/>
          <w:color w:val="auto"/>
          <w:sz w:val="24"/>
          <w:lang w:val="zh-TW" w:eastAsia="zh-TW"/>
        </w:rPr>
        <w:t>采购</w:t>
      </w:r>
      <w:r>
        <w:rPr>
          <w:rFonts w:hint="default" w:ascii="Times New Roman" w:hAnsi="Times New Roman" w:cs="Times New Roman"/>
          <w:color w:val="auto"/>
          <w:sz w:val="24"/>
          <w:lang w:val="zh-TW"/>
        </w:rPr>
        <w:t>的设施、物品</w:t>
      </w:r>
      <w:r>
        <w:rPr>
          <w:rFonts w:hint="default" w:ascii="Times New Roman" w:hAnsi="Times New Roman" w:cs="Times New Roman"/>
          <w:color w:val="auto"/>
          <w:sz w:val="24"/>
          <w:lang w:val="zh-TW" w:eastAsia="zh-TW"/>
        </w:rPr>
        <w:t>除外）</w:t>
      </w:r>
      <w:r>
        <w:rPr>
          <w:rFonts w:hint="eastAsia" w:ascii="Times New Roman" w:hAnsi="Times New Roman" w:cs="Times New Roman"/>
          <w:color w:val="auto"/>
          <w:sz w:val="24"/>
          <w:lang w:val="zh-TW" w:eastAsia="zh-CN"/>
        </w:rPr>
        <w:t>，</w:t>
      </w:r>
      <w:r>
        <w:rPr>
          <w:rFonts w:hint="eastAsia" w:ascii="Times New Roman" w:hAnsi="Times New Roman" w:cs="Times New Roman"/>
          <w:color w:val="auto"/>
          <w:sz w:val="24"/>
          <w:lang w:val="en-US" w:eastAsia="zh-CN"/>
        </w:rPr>
        <w:t>合同结束期一月内未处理视为放弃以上设施。</w:t>
      </w:r>
    </w:p>
    <w:p w14:paraId="4F0E89A0">
      <w:pPr>
        <w:spacing w:line="500" w:lineRule="exact"/>
        <w:ind w:firstLine="480" w:firstLineChars="200"/>
        <w:rPr>
          <w:rFonts w:hint="default" w:ascii="Times New Roman" w:hAnsi="Times New Roman" w:cs="Times New Roman"/>
          <w:color w:val="auto"/>
          <w:sz w:val="24"/>
          <w:lang w:val="zh-TW" w:eastAsia="zh-TW"/>
        </w:rPr>
      </w:pPr>
      <w:r>
        <w:rPr>
          <w:rFonts w:hint="default" w:ascii="Times New Roman" w:hAnsi="Times New Roman" w:cs="Times New Roman"/>
          <w:color w:val="auto"/>
          <w:sz w:val="24"/>
          <w:lang w:val="zh-TW"/>
        </w:rPr>
        <w:t>1</w:t>
      </w:r>
      <w:r>
        <w:rPr>
          <w:rFonts w:hint="default" w:ascii="Times New Roman" w:hAnsi="Times New Roman" w:cs="Times New Roman"/>
          <w:color w:val="auto"/>
          <w:sz w:val="24"/>
          <w:lang w:val="en-US" w:eastAsia="zh-CN"/>
        </w:rPr>
        <w:t>5</w:t>
      </w:r>
      <w:r>
        <w:rPr>
          <w:rFonts w:hint="default" w:ascii="Times New Roman" w:hAnsi="Times New Roman" w:cs="Times New Roman"/>
          <w:color w:val="auto"/>
          <w:sz w:val="24"/>
          <w:lang w:val="zh-TW"/>
        </w:rPr>
        <w:t>.</w:t>
      </w:r>
      <w:r>
        <w:rPr>
          <w:rFonts w:hint="default" w:ascii="Times New Roman" w:hAnsi="Times New Roman" w:cs="Times New Roman"/>
          <w:color w:val="auto"/>
          <w:sz w:val="24"/>
          <w:lang w:val="zh-TW" w:eastAsia="zh-TW"/>
        </w:rPr>
        <w:t>在合同有效期内，</w:t>
      </w:r>
      <w:r>
        <w:rPr>
          <w:rFonts w:hint="default" w:ascii="Times New Roman" w:hAnsi="Times New Roman" w:cs="Times New Roman"/>
          <w:color w:val="auto"/>
          <w:sz w:val="24"/>
          <w:lang w:val="zh-TW"/>
        </w:rPr>
        <w:t>服务方</w:t>
      </w:r>
      <w:r>
        <w:rPr>
          <w:rFonts w:hint="default" w:ascii="Times New Roman" w:hAnsi="Times New Roman" w:cs="Times New Roman"/>
          <w:color w:val="auto"/>
          <w:sz w:val="24"/>
          <w:lang w:val="zh-TW" w:eastAsia="zh-TW"/>
        </w:rPr>
        <w:t>单方面终止或解除服务合同，</w:t>
      </w:r>
      <w:r>
        <w:rPr>
          <w:rFonts w:hint="default" w:ascii="Times New Roman" w:hAnsi="Times New Roman" w:cs="Times New Roman"/>
          <w:color w:val="auto"/>
          <w:sz w:val="24"/>
          <w:lang w:val="zh-TW"/>
        </w:rPr>
        <w:t>给招标人造成的损失及不良影响，</w:t>
      </w:r>
      <w:r>
        <w:rPr>
          <w:rFonts w:hint="default" w:ascii="Times New Roman" w:hAnsi="Times New Roman" w:cs="Times New Roman"/>
          <w:color w:val="auto"/>
          <w:sz w:val="24"/>
          <w:lang w:val="zh-TW" w:eastAsia="zh-TW"/>
        </w:rPr>
        <w:t>由</w:t>
      </w:r>
      <w:r>
        <w:rPr>
          <w:rFonts w:hint="default" w:ascii="Times New Roman" w:hAnsi="Times New Roman" w:cs="Times New Roman"/>
          <w:color w:val="auto"/>
          <w:sz w:val="24"/>
          <w:lang w:val="zh-TW"/>
        </w:rPr>
        <w:t>服务方全部</w:t>
      </w:r>
      <w:r>
        <w:rPr>
          <w:rFonts w:hint="default" w:ascii="Times New Roman" w:hAnsi="Times New Roman" w:cs="Times New Roman"/>
          <w:color w:val="auto"/>
          <w:sz w:val="24"/>
          <w:lang w:val="zh-TW" w:eastAsia="zh-TW"/>
        </w:rPr>
        <w:t>承担。</w:t>
      </w:r>
    </w:p>
    <w:p w14:paraId="06813698">
      <w:pPr>
        <w:spacing w:line="500" w:lineRule="exact"/>
        <w:ind w:firstLine="480" w:firstLineChars="200"/>
        <w:rPr>
          <w:rFonts w:hint="default" w:ascii="Times New Roman" w:hAnsi="Times New Roman" w:cs="Times New Roman"/>
          <w:color w:val="auto"/>
          <w:sz w:val="24"/>
          <w:lang w:val="zh-TW"/>
        </w:rPr>
      </w:pPr>
      <w:r>
        <w:rPr>
          <w:rFonts w:hint="default" w:ascii="Times New Roman" w:hAnsi="Times New Roman" w:cs="Times New Roman"/>
          <w:color w:val="auto"/>
          <w:sz w:val="24"/>
        </w:rPr>
        <w:t>1</w:t>
      </w:r>
      <w:r>
        <w:rPr>
          <w:rFonts w:hint="eastAsia" w:ascii="Times New Roman" w:hAnsi="Times New Roman" w:cs="Times New Roman"/>
          <w:color w:val="auto"/>
          <w:sz w:val="24"/>
          <w:lang w:val="en-US" w:eastAsia="zh-CN"/>
        </w:rPr>
        <w:t>6</w:t>
      </w:r>
      <w:r>
        <w:rPr>
          <w:rFonts w:hint="default" w:ascii="Times New Roman" w:hAnsi="Times New Roman" w:cs="Times New Roman"/>
          <w:color w:val="auto"/>
          <w:sz w:val="24"/>
        </w:rPr>
        <w:t>.</w:t>
      </w:r>
      <w:r>
        <w:rPr>
          <w:rFonts w:hint="default" w:ascii="Times New Roman" w:hAnsi="Times New Roman" w:cs="Times New Roman"/>
          <w:color w:val="auto"/>
          <w:sz w:val="24"/>
          <w:lang w:val="zh-TW"/>
        </w:rPr>
        <w:t>招标人若</w:t>
      </w:r>
      <w:r>
        <w:rPr>
          <w:rFonts w:hint="default" w:ascii="Times New Roman" w:hAnsi="Times New Roman" w:cs="Times New Roman"/>
          <w:color w:val="auto"/>
          <w:sz w:val="24"/>
          <w:lang w:val="zh-TW" w:eastAsia="zh-TW"/>
        </w:rPr>
        <w:t>由于扩展规划、搬迁等基建原因，有权单方面解除服务合同，</w:t>
      </w:r>
      <w:r>
        <w:rPr>
          <w:rFonts w:hint="default" w:ascii="Times New Roman" w:hAnsi="Times New Roman" w:cs="Times New Roman"/>
          <w:color w:val="auto"/>
          <w:sz w:val="24"/>
          <w:lang w:val="zh-TW"/>
        </w:rPr>
        <w:t>须经甲乙双方协商处理</w:t>
      </w:r>
      <w:r>
        <w:rPr>
          <w:rFonts w:hint="default" w:ascii="Times New Roman" w:hAnsi="Times New Roman" w:cs="Times New Roman"/>
          <w:color w:val="auto"/>
          <w:sz w:val="24"/>
          <w:lang w:val="zh-TW" w:eastAsia="zh-TW"/>
        </w:rPr>
        <w:t>。</w:t>
      </w:r>
      <w:r>
        <w:rPr>
          <w:rFonts w:hint="default" w:ascii="Times New Roman" w:hAnsi="Times New Roman" w:cs="Times New Roman"/>
          <w:color w:val="auto"/>
          <w:sz w:val="24"/>
          <w:lang w:val="zh-TW"/>
        </w:rPr>
        <w:t>服务方</w:t>
      </w:r>
      <w:r>
        <w:rPr>
          <w:rFonts w:hint="default" w:ascii="Times New Roman" w:hAnsi="Times New Roman" w:cs="Times New Roman"/>
          <w:color w:val="auto"/>
          <w:sz w:val="24"/>
          <w:lang w:val="zh-TW" w:eastAsia="zh-TW"/>
        </w:rPr>
        <w:t>须顾全大局、支持配合招标人的工作。出现上述情况，如招标人单方面解除服务合同，需要提前</w:t>
      </w:r>
      <w:r>
        <w:rPr>
          <w:rFonts w:hint="default" w:ascii="Times New Roman" w:hAnsi="Times New Roman" w:cs="Times New Roman"/>
          <w:color w:val="auto"/>
          <w:sz w:val="24"/>
          <w:lang w:val="zh-TW"/>
        </w:rPr>
        <w:t>三</w:t>
      </w:r>
      <w:r>
        <w:rPr>
          <w:rFonts w:hint="default" w:ascii="Times New Roman" w:hAnsi="Times New Roman" w:cs="Times New Roman"/>
          <w:color w:val="auto"/>
          <w:sz w:val="24"/>
          <w:lang w:val="zh-TW" w:eastAsia="zh-TW"/>
        </w:rPr>
        <w:t>个月通知</w:t>
      </w:r>
      <w:r>
        <w:rPr>
          <w:rFonts w:hint="default" w:ascii="Times New Roman" w:hAnsi="Times New Roman" w:cs="Times New Roman"/>
          <w:color w:val="auto"/>
          <w:sz w:val="24"/>
          <w:lang w:val="zh-TW"/>
        </w:rPr>
        <w:t>服务方</w:t>
      </w:r>
      <w:r>
        <w:rPr>
          <w:rFonts w:hint="default" w:ascii="Times New Roman" w:hAnsi="Times New Roman" w:cs="Times New Roman"/>
          <w:color w:val="auto"/>
          <w:sz w:val="24"/>
          <w:lang w:val="zh-TW" w:eastAsia="zh-TW"/>
        </w:rPr>
        <w:t>。</w:t>
      </w:r>
    </w:p>
    <w:p w14:paraId="34E5866F">
      <w:pPr>
        <w:spacing w:line="500" w:lineRule="exact"/>
        <w:ind w:firstLine="480" w:firstLineChars="200"/>
        <w:rPr>
          <w:rFonts w:hint="default" w:ascii="Times New Roman" w:hAnsi="Times New Roman" w:cs="Times New Roman"/>
          <w:color w:val="auto"/>
          <w:sz w:val="24"/>
          <w:lang w:val="zh-TW"/>
        </w:rPr>
      </w:pPr>
      <w:r>
        <w:rPr>
          <w:rFonts w:hint="default" w:ascii="Times New Roman" w:hAnsi="Times New Roman" w:cs="Times New Roman"/>
          <w:color w:val="auto"/>
          <w:sz w:val="24"/>
          <w:lang w:val="en-US" w:eastAsia="zh-CN"/>
        </w:rPr>
        <w:t>1</w:t>
      </w:r>
      <w:r>
        <w:rPr>
          <w:rFonts w:hint="eastAsia" w:ascii="Times New Roman" w:hAnsi="Times New Roman" w:cs="Times New Roman"/>
          <w:color w:val="auto"/>
          <w:sz w:val="24"/>
          <w:lang w:val="en-US" w:eastAsia="zh-CN"/>
        </w:rPr>
        <w:t>7</w:t>
      </w:r>
      <w:r>
        <w:rPr>
          <w:rFonts w:hint="default" w:ascii="Times New Roman" w:hAnsi="Times New Roman" w:cs="Times New Roman"/>
          <w:color w:val="auto"/>
          <w:sz w:val="24"/>
          <w:lang w:val="zh-TW"/>
        </w:rPr>
        <w:t>. 在合同有效期内，招标人负责提供经营场地及部分基础设备设施，由服务方负责完善满足正常运营所需的设备设施及场地布局，并符合安全生产管理等相关规范要求。</w:t>
      </w:r>
    </w:p>
    <w:p w14:paraId="7BA77408">
      <w:pPr>
        <w:spacing w:line="500" w:lineRule="exact"/>
        <w:ind w:firstLine="480" w:firstLineChars="200"/>
        <w:rPr>
          <w:rFonts w:hint="default" w:ascii="Times New Roman" w:hAnsi="Times New Roman" w:eastAsia="宋体" w:cs="Times New Roman"/>
          <w:color w:val="auto"/>
          <w:sz w:val="24"/>
          <w:lang w:val="en-US" w:eastAsia="zh-CN"/>
        </w:rPr>
      </w:pPr>
      <w:r>
        <w:rPr>
          <w:rFonts w:hint="default" w:ascii="Times New Roman" w:hAnsi="Times New Roman" w:cs="Times New Roman"/>
          <w:color w:val="auto"/>
          <w:sz w:val="24"/>
          <w:lang w:val="en-US" w:eastAsia="zh-CN"/>
        </w:rPr>
        <w:t>1</w:t>
      </w:r>
      <w:r>
        <w:rPr>
          <w:rFonts w:hint="eastAsia" w:ascii="Times New Roman" w:hAnsi="Times New Roman" w:cs="Times New Roman"/>
          <w:color w:val="auto"/>
          <w:sz w:val="24"/>
          <w:lang w:val="en-US" w:eastAsia="zh-CN"/>
        </w:rPr>
        <w:t>8</w:t>
      </w:r>
      <w:r>
        <w:rPr>
          <w:rFonts w:hint="default" w:ascii="Times New Roman" w:hAnsi="Times New Roman" w:cs="Times New Roman"/>
          <w:color w:val="auto"/>
          <w:sz w:val="24"/>
        </w:rPr>
        <w:t>.</w:t>
      </w:r>
      <w:r>
        <w:rPr>
          <w:rFonts w:hint="default" w:ascii="Times New Roman" w:hAnsi="Times New Roman" w:eastAsia="宋体" w:cs="Times New Roman"/>
          <w:color w:val="auto"/>
          <w:sz w:val="24"/>
          <w:lang w:val="en-US" w:eastAsia="zh-CN"/>
        </w:rPr>
        <w:t>按照招标人要求，服务方需每月按时向医院足额交纳管理费，并于合同生效10日内，服务方需向医院递交履约保证金</w:t>
      </w:r>
      <w:r>
        <w:rPr>
          <w:rFonts w:hint="eastAsia" w:ascii="Times New Roman" w:hAnsi="Times New Roman" w:cs="Times New Roman"/>
          <w:color w:val="auto"/>
          <w:sz w:val="24"/>
          <w:lang w:val="en-US" w:eastAsia="zh-CN"/>
        </w:rPr>
        <w:t>10</w:t>
      </w:r>
      <w:r>
        <w:rPr>
          <w:rFonts w:hint="default" w:ascii="Times New Roman" w:hAnsi="Times New Roman" w:eastAsia="宋体" w:cs="Times New Roman"/>
          <w:color w:val="auto"/>
          <w:sz w:val="24"/>
          <w:lang w:val="en-US" w:eastAsia="zh-CN"/>
        </w:rPr>
        <w:t>0000元人民币整（大写：</w:t>
      </w:r>
      <w:r>
        <w:rPr>
          <w:rFonts w:hint="eastAsia" w:ascii="Times New Roman" w:hAnsi="Times New Roman" w:cs="Times New Roman"/>
          <w:color w:val="auto"/>
          <w:sz w:val="24"/>
          <w:lang w:val="en-US" w:eastAsia="zh-CN"/>
        </w:rPr>
        <w:t>拾</w:t>
      </w:r>
      <w:r>
        <w:rPr>
          <w:rFonts w:hint="default" w:ascii="Times New Roman" w:hAnsi="Times New Roman" w:eastAsia="宋体" w:cs="Times New Roman"/>
          <w:color w:val="auto"/>
          <w:sz w:val="24"/>
          <w:lang w:val="en-US" w:eastAsia="zh-CN"/>
        </w:rPr>
        <w:t xml:space="preserve">万元整），服务方在合同期内无违约违规行为，期满后履约保证金将全额返还服务方。   </w:t>
      </w:r>
    </w:p>
    <w:p w14:paraId="184F0066">
      <w:pPr>
        <w:spacing w:line="500" w:lineRule="exact"/>
        <w:ind w:firstLine="480" w:firstLineChars="200"/>
        <w:rPr>
          <w:rFonts w:hint="eastAsia" w:ascii="Times New Roman" w:hAnsi="Times New Roman" w:eastAsia="宋体" w:cs="Times New Roman"/>
          <w:color w:val="auto"/>
          <w:kern w:val="2"/>
          <w:sz w:val="24"/>
          <w:szCs w:val="24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color w:val="auto"/>
          <w:kern w:val="2"/>
          <w:sz w:val="24"/>
          <w:szCs w:val="24"/>
          <w:lang w:val="en-US" w:eastAsia="zh-CN" w:bidi="ar-SA"/>
        </w:rPr>
        <w:t>22.</w:t>
      </w:r>
      <w:r>
        <w:rPr>
          <w:rFonts w:hint="eastAsia" w:ascii="Times New Roman" w:hAnsi="Times New Roman" w:cs="Times New Roman"/>
          <w:color w:val="auto"/>
          <w:kern w:val="2"/>
          <w:sz w:val="24"/>
          <w:szCs w:val="24"/>
          <w:lang w:val="en-US" w:eastAsia="zh-CN" w:bidi="ar-SA"/>
        </w:rPr>
        <w:t>自助租赁机</w:t>
      </w:r>
      <w:r>
        <w:rPr>
          <w:rFonts w:hint="eastAsia" w:ascii="Times New Roman" w:hAnsi="Times New Roman" w:eastAsia="宋体" w:cs="Times New Roman"/>
          <w:color w:val="auto"/>
          <w:kern w:val="2"/>
          <w:sz w:val="24"/>
          <w:szCs w:val="24"/>
          <w:lang w:val="en-US" w:eastAsia="zh-CN" w:bidi="ar-SA"/>
        </w:rPr>
        <w:t>需24小时经营，且全年营业，不得因自身原因而停业。</w:t>
      </w:r>
    </w:p>
    <w:p w14:paraId="3484D29E">
      <w:pPr>
        <w:spacing w:line="500" w:lineRule="exact"/>
        <w:ind w:firstLine="480" w:firstLineChars="200"/>
        <w:rPr>
          <w:rFonts w:hint="default" w:ascii="Times New Roman" w:hAnsi="Times New Roman" w:eastAsia="宋体" w:cs="Times New Roman"/>
          <w:color w:val="auto"/>
          <w:kern w:val="2"/>
          <w:sz w:val="24"/>
          <w:szCs w:val="24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color w:val="auto"/>
          <w:kern w:val="2"/>
          <w:sz w:val="24"/>
          <w:szCs w:val="24"/>
          <w:lang w:val="en-US" w:eastAsia="zh-CN" w:bidi="ar-SA"/>
        </w:rPr>
        <w:t>23.因</w:t>
      </w:r>
      <w:r>
        <w:rPr>
          <w:rFonts w:hint="eastAsia" w:ascii="Times New Roman" w:hAnsi="Times New Roman" w:cs="Times New Roman"/>
          <w:color w:val="auto"/>
          <w:kern w:val="2"/>
          <w:sz w:val="24"/>
          <w:szCs w:val="24"/>
          <w:lang w:val="en-US" w:eastAsia="zh-CN" w:bidi="ar-SA"/>
        </w:rPr>
        <w:t>自助租赁机</w:t>
      </w:r>
      <w:r>
        <w:rPr>
          <w:rFonts w:hint="eastAsia" w:ascii="Times New Roman" w:hAnsi="Times New Roman" w:eastAsia="宋体" w:cs="Times New Roman"/>
          <w:color w:val="auto"/>
          <w:kern w:val="2"/>
          <w:sz w:val="24"/>
          <w:szCs w:val="24"/>
          <w:lang w:val="en-US" w:eastAsia="zh-CN" w:bidi="ar-SA"/>
        </w:rPr>
        <w:t>位置改变，投标方需承担新经营位置的装修改造费用，具体费用以实际发生费用为准。</w:t>
      </w:r>
    </w:p>
    <w:p w14:paraId="30DA61D5">
      <w:pPr>
        <w:rPr>
          <w:rFonts w:hint="default"/>
          <w:color w:val="auto"/>
          <w:lang w:val="en-US" w:eastAsia="zh-C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.......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F5C8B68"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6DF95F3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16DF95F3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AFB59C4"/>
    <w:rsid w:val="191E5BFA"/>
    <w:rsid w:val="1DF82E45"/>
    <w:rsid w:val="26AA221B"/>
    <w:rsid w:val="3D890309"/>
    <w:rsid w:val="55071DA8"/>
    <w:rsid w:val="5BF57A82"/>
    <w:rsid w:val="616B0CA2"/>
    <w:rsid w:val="641F6369"/>
    <w:rsid w:val="73E650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customStyle="1" w:styleId="7">
    <w:name w:val="样式 宋体 四号 行距: 1.5 倍行距"/>
    <w:basedOn w:val="1"/>
    <w:qFormat/>
    <w:uiPriority w:val="0"/>
    <w:pPr>
      <w:spacing w:line="360" w:lineRule="auto"/>
    </w:pPr>
    <w:rPr>
      <w:rFonts w:ascii="宋体" w:hAnsi="宋体" w:cs="宋体"/>
      <w:sz w:val="28"/>
    </w:rPr>
  </w:style>
  <w:style w:type="paragraph" w:customStyle="1" w:styleId="8">
    <w:name w:val="Default"/>
    <w:qFormat/>
    <w:uiPriority w:val="0"/>
    <w:pPr>
      <w:widowControl w:val="0"/>
      <w:autoSpaceDE w:val="0"/>
      <w:autoSpaceDN w:val="0"/>
      <w:adjustRightInd w:val="0"/>
    </w:pPr>
    <w:rPr>
      <w:rFonts w:ascii="......." w:hAnsi="Calibri" w:eastAsia="Times New Roman" w:cs="Times New Roman"/>
      <w:color w:val="000000"/>
      <w:sz w:val="22"/>
      <w:szCs w:val="22"/>
      <w:lang w:val="en-US" w:eastAsia="zh-CN" w:bidi="ar-SA"/>
    </w:rPr>
  </w:style>
  <w:style w:type="paragraph" w:customStyle="1" w:styleId="9">
    <w:name w:val="List Paragraph1"/>
    <w:basedOn w:val="1"/>
    <w:qFormat/>
    <w:uiPriority w:val="0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1299</Words>
  <Characters>1337</Characters>
  <Lines>0</Lines>
  <Paragraphs>0</Paragraphs>
  <TotalTime>17</TotalTime>
  <ScaleCrop>false</ScaleCrop>
  <LinksUpToDate>false</LinksUpToDate>
  <CharactersWithSpaces>1341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2026-01-20T06:37:00Z</dcterms:created>
  <dc:creator>Administrator</dc:creator>
  <cp:lastModifiedBy>tiny</cp:lastModifiedBy>
  <dcterms:modified xsi:type="dcterms:W3CDTF">2026-07-31T03:23:10Z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KSOTemplateDocerSaveRecord">
    <vt:lpwstr>eyJoZGlkIjoiOTAzOTRmMWE1MGM2N2U0MDViNTljZGIyMTJkNzIxYjUiLCJ1c2VySWQiOiIxMTQxMDIyMDM2In0=</vt:lpwstr>
  </property>
  <property fmtid="{D5CDD505-2E9C-101B-9397-08002B2CF9AE}" pid="4" name="ICV">
    <vt:lpwstr>1B3A2078E09F48F4B4D78D8DB20726CF_12</vt:lpwstr>
  </property>
</Properties>
</file>