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5CA97">
      <w:pPr>
        <w:widowControl/>
        <w:shd w:val="clear" w:color="auto" w:fill="FFFFFF"/>
        <w:spacing w:line="525" w:lineRule="atLeast"/>
        <w:jc w:val="left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附件</w:t>
      </w:r>
      <w:r>
        <w:rPr>
          <w:rFonts w:ascii="Calibri" w:hAnsi="Calibri" w:eastAsia="宋体" w:cs="Calibri"/>
          <w:color w:val="333333"/>
          <w:kern w:val="0"/>
          <w:sz w:val="24"/>
          <w:szCs w:val="24"/>
        </w:rPr>
        <w:t>1: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基本需求信息</w:t>
      </w:r>
    </w:p>
    <w:p w14:paraId="14F14541">
      <w:pPr>
        <w:widowControl/>
        <w:shd w:val="clear" w:color="auto" w:fill="FFFFFF"/>
        <w:spacing w:line="360" w:lineRule="atLeast"/>
        <w:jc w:val="left"/>
        <w:outlineLvl w:val="0"/>
        <w:rPr>
          <w:rFonts w:ascii="宋体" w:hAnsi="宋体" w:eastAsia="宋体" w:cs="宋体"/>
          <w:b/>
          <w:bCs/>
          <w:color w:val="0A5397"/>
          <w:kern w:val="36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A5397"/>
          <w:kern w:val="36"/>
          <w:szCs w:val="21"/>
        </w:rPr>
        <w:t>一、项目范围</w:t>
      </w:r>
    </w:p>
    <w:p w14:paraId="34A3A31E">
      <w:pPr>
        <w:widowControl/>
        <w:shd w:val="clear" w:color="auto" w:fill="FFFFFF"/>
        <w:spacing w:line="525" w:lineRule="atLeast"/>
        <w:ind w:firstLine="420"/>
        <w:jc w:val="left"/>
        <w:rPr>
          <w:rFonts w:ascii="宋体" w:hAnsi="宋体" w:eastAsia="宋体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天津医科大学第二医院</w:t>
      </w:r>
      <w:r>
        <w:rPr>
          <w:rFonts w:hint="eastAsia" w:ascii="宋体" w:hAnsi="宋体" w:eastAsia="宋体" w:cs="宋体"/>
          <w:color w:val="333333"/>
          <w:kern w:val="0"/>
          <w:szCs w:val="21"/>
          <w:lang w:val="en-US" w:eastAsia="zh-CN"/>
        </w:rPr>
        <w:t>L</w:t>
      </w:r>
      <w:r>
        <w:rPr>
          <w:rFonts w:hint="eastAsia" w:ascii="宋体" w:hAnsi="宋体" w:eastAsia="宋体" w:cs="宋体"/>
          <w:color w:val="333333"/>
          <w:kern w:val="0"/>
          <w:szCs w:val="21"/>
        </w:rPr>
        <w:t>IS运维项目的服务包括：医院LIS相关系统日常运维及项目管理工作等。</w:t>
      </w:r>
    </w:p>
    <w:p w14:paraId="36014016">
      <w:pPr>
        <w:widowControl/>
        <w:shd w:val="clear" w:color="auto" w:fill="FFFFFF"/>
        <w:spacing w:line="525" w:lineRule="atLeast"/>
        <w:jc w:val="left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A5397"/>
          <w:kern w:val="36"/>
          <w:szCs w:val="21"/>
        </w:rPr>
        <w:t>二、维护期与维护内容</w:t>
      </w:r>
    </w:p>
    <w:p w14:paraId="73D4DB35">
      <w:pPr>
        <w:widowControl/>
        <w:shd w:val="clear" w:color="auto" w:fill="FFFFFF"/>
        <w:spacing w:line="360" w:lineRule="atLeast"/>
        <w:jc w:val="left"/>
        <w:outlineLvl w:val="0"/>
        <w:rPr>
          <w:rFonts w:hint="eastAsia" w:ascii="宋体" w:hAnsi="宋体" w:eastAsia="宋体" w:cs="宋体"/>
          <w:b/>
          <w:bCs/>
          <w:color w:val="0A5397"/>
          <w:kern w:val="36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A5397"/>
          <w:kern w:val="36"/>
          <w:szCs w:val="21"/>
        </w:rPr>
        <w:t>2.1维护期</w:t>
      </w:r>
    </w:p>
    <w:p w14:paraId="2B1612CD">
      <w:pPr>
        <w:widowControl/>
        <w:shd w:val="clear" w:color="auto" w:fill="FFFFFF"/>
        <w:spacing w:line="390" w:lineRule="atLeast"/>
        <w:ind w:firstLine="42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服务周期：</w:t>
      </w:r>
      <w:r>
        <w:rPr>
          <w:rFonts w:hint="eastAsia" w:ascii="宋体" w:hAnsi="宋体" w:eastAsia="宋体" w:cs="宋体"/>
          <w:color w:val="333333"/>
          <w:kern w:val="0"/>
          <w:szCs w:val="21"/>
          <w:lang w:val="en-US" w:eastAsia="zh-CN"/>
        </w:rPr>
        <w:t>三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Cs w:val="21"/>
        </w:rPr>
        <w:t>年 </w:t>
      </w:r>
    </w:p>
    <w:p w14:paraId="3902978E">
      <w:pPr>
        <w:widowControl/>
        <w:shd w:val="clear" w:color="auto" w:fill="FFFFFF"/>
        <w:spacing w:line="360" w:lineRule="atLeast"/>
        <w:jc w:val="left"/>
        <w:outlineLvl w:val="0"/>
        <w:rPr>
          <w:rFonts w:ascii="宋体" w:hAnsi="宋体" w:eastAsia="宋体" w:cs="宋体"/>
          <w:b/>
          <w:bCs/>
          <w:color w:val="0A5397"/>
          <w:kern w:val="36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A5397"/>
          <w:kern w:val="36"/>
          <w:szCs w:val="21"/>
        </w:rPr>
        <w:t>2.2维护内容</w:t>
      </w:r>
    </w:p>
    <w:p w14:paraId="75912EE3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检验信息系统软件程序出错，乙方在甲方限定的时间内负责修改程序并完成；</w:t>
      </w:r>
    </w:p>
    <w:p w14:paraId="578122D3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因检验系统软件出错或因甲方操作该软件的失误，造成数据丢失混乱，乙方有义务协助甲方进行恢复；</w:t>
      </w:r>
    </w:p>
    <w:p w14:paraId="2307BEEB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新增子系统和新增功能模、业务流程、数据流程和数据库结构的修改不属于本合同的服务内容；</w:t>
      </w:r>
    </w:p>
    <w:p w14:paraId="32DC2936">
      <w:pPr>
        <w:numPr>
          <w:ilvl w:val="1"/>
          <w:numId w:val="1"/>
        </w:numPr>
        <w:spacing w:line="360" w:lineRule="auto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检验系统不能正常运行时，乙方负责指导甲方查明原因，对确属检验系统软件方面的原因，乙方负责解决；</w:t>
      </w:r>
    </w:p>
    <w:p w14:paraId="2DD2134B">
      <w:pPr>
        <w:widowControl/>
        <w:shd w:val="clear" w:color="auto" w:fill="FFFFFF"/>
        <w:spacing w:line="360" w:lineRule="atLeast"/>
        <w:jc w:val="left"/>
        <w:outlineLvl w:val="0"/>
        <w:rPr>
          <w:rFonts w:ascii="宋体" w:hAnsi="宋体" w:eastAsia="宋体" w:cs="宋体"/>
          <w:b/>
          <w:bCs/>
          <w:color w:val="0A5397"/>
          <w:kern w:val="36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A5397"/>
          <w:kern w:val="36"/>
          <w:szCs w:val="21"/>
        </w:rPr>
        <w:t>2.3服务方式</w:t>
      </w:r>
    </w:p>
    <w:p w14:paraId="0CB3AAB9">
      <w:pPr>
        <w:numPr>
          <w:ilvl w:val="0"/>
          <w:numId w:val="2"/>
        </w:numPr>
        <w:spacing w:line="360" w:lineRule="auto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乙方提供免费服务电话，实行“集中受理、就近服务、跟踪回访”的服务原则；</w:t>
      </w:r>
    </w:p>
    <w:p w14:paraId="694F685B">
      <w:pPr>
        <w:numPr>
          <w:ilvl w:val="0"/>
          <w:numId w:val="2"/>
        </w:numPr>
        <w:tabs>
          <w:tab w:val="left" w:pos="780"/>
          <w:tab w:val="clear" w:pos="1777"/>
        </w:tabs>
        <w:spacing w:line="360" w:lineRule="auto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在工作日上班时间，乙方提供电话、传真、电子邮件等方式的软件使用咨询；</w:t>
      </w:r>
    </w:p>
    <w:p w14:paraId="0F56F369">
      <w:pPr>
        <w:numPr>
          <w:ilvl w:val="0"/>
          <w:numId w:val="2"/>
        </w:numPr>
        <w:tabs>
          <w:tab w:val="left" w:pos="780"/>
          <w:tab w:val="clear" w:pos="1777"/>
        </w:tabs>
        <w:spacing w:line="360" w:lineRule="auto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在下班时间和非工作日时间，乙方设立值班电话，受理甲方服务问题；</w:t>
      </w:r>
    </w:p>
    <w:p w14:paraId="036D5760">
      <w:pPr>
        <w:numPr>
          <w:ilvl w:val="0"/>
          <w:numId w:val="2"/>
        </w:numPr>
        <w:tabs>
          <w:tab w:val="left" w:pos="780"/>
          <w:tab w:val="clear" w:pos="1777"/>
        </w:tabs>
        <w:spacing w:line="360" w:lineRule="auto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乙方提供基于互联网的远程在线服务（甲方必须具备访问互联网条件）；</w:t>
      </w:r>
    </w:p>
    <w:p w14:paraId="4AD0FD32">
      <w:pPr>
        <w:numPr>
          <w:ilvl w:val="0"/>
          <w:numId w:val="2"/>
        </w:numPr>
        <w:tabs>
          <w:tab w:val="left" w:pos="780"/>
          <w:tab w:val="clear" w:pos="1777"/>
        </w:tabs>
        <w:spacing w:line="360" w:lineRule="auto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甲方系统出现故障但不影响正常使用，且乙方通过电话等远程通讯方式没法指导甲方解决时，乙方安排工程师在24小时内上门解决；</w:t>
      </w:r>
    </w:p>
    <w:p w14:paraId="7653155D">
      <w:pPr>
        <w:numPr>
          <w:ilvl w:val="0"/>
          <w:numId w:val="2"/>
        </w:numPr>
        <w:tabs>
          <w:tab w:val="left" w:pos="780"/>
          <w:tab w:val="clear" w:pos="1777"/>
        </w:tabs>
        <w:spacing w:line="360" w:lineRule="auto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甲方系统出现严重故障，导致不能正常使用时，乙方安排工程师4小时内赶到现场服务；乙方每年提供4次（每季度一次）工程师上门巡访服务。</w:t>
      </w:r>
    </w:p>
    <w:p w14:paraId="24C9AC6E">
      <w:pPr>
        <w:widowControl/>
        <w:shd w:val="clear" w:color="auto" w:fill="FFFFFF"/>
        <w:spacing w:line="360" w:lineRule="atLeast"/>
        <w:jc w:val="left"/>
        <w:outlineLvl w:val="0"/>
        <w:rPr>
          <w:rFonts w:ascii="宋体" w:hAnsi="宋体" w:eastAsia="宋体" w:cs="宋体"/>
          <w:b/>
          <w:bCs/>
          <w:color w:val="0A5397"/>
          <w:kern w:val="36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A5397"/>
          <w:kern w:val="36"/>
          <w:szCs w:val="21"/>
        </w:rPr>
        <w:t>2.4系统故障响应及处理</w:t>
      </w:r>
    </w:p>
    <w:p w14:paraId="7C0DF0BE">
      <w:pPr>
        <w:widowControl/>
        <w:shd w:val="clear" w:color="auto" w:fill="FFFFFF"/>
        <w:spacing w:line="390" w:lineRule="atLeast"/>
        <w:ind w:firstLine="42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工程师响应并处理维护系统的故障，并在第一时间内处理；</w:t>
      </w:r>
    </w:p>
    <w:p w14:paraId="09C87814">
      <w:pPr>
        <w:widowControl/>
        <w:shd w:val="clear" w:color="auto" w:fill="FFFFFF"/>
        <w:spacing w:line="390" w:lineRule="atLeast"/>
        <w:ind w:left="900" w:firstLine="480"/>
        <w:jc w:val="left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1. 系统故障响应、处理与记录；</w:t>
      </w:r>
    </w:p>
    <w:p w14:paraId="2819F90E">
      <w:pPr>
        <w:widowControl/>
        <w:shd w:val="clear" w:color="auto" w:fill="FFFFFF"/>
        <w:spacing w:line="390" w:lineRule="atLeast"/>
        <w:ind w:left="900" w:firstLine="480"/>
        <w:jc w:val="left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2. 按照公司的故障处理流程，升级操作与汇报；</w:t>
      </w:r>
    </w:p>
    <w:p w14:paraId="7F77EF34">
      <w:pPr>
        <w:widowControl/>
        <w:shd w:val="clear" w:color="auto" w:fill="FFFFFF"/>
        <w:spacing w:line="390" w:lineRule="atLeast"/>
        <w:ind w:left="900" w:firstLine="480"/>
        <w:jc w:val="left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3. 提交故障处理报告，记录故障处理过程、解决问题；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6211BE"/>
    <w:multiLevelType w:val="multilevel"/>
    <w:tmpl w:val="456211BE"/>
    <w:lvl w:ilvl="0" w:tentative="0">
      <w:start w:val="1"/>
      <w:numFmt w:val="decimal"/>
      <w:lvlText w:val="%1、"/>
      <w:lvlJc w:val="left"/>
      <w:pPr>
        <w:tabs>
          <w:tab w:val="left" w:pos="1777"/>
        </w:tabs>
        <w:ind w:left="1777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4CC417A"/>
    <w:multiLevelType w:val="multilevel"/>
    <w:tmpl w:val="64CC417A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777"/>
        </w:tabs>
        <w:ind w:left="1777" w:hanging="360"/>
      </w:pPr>
      <w:rPr>
        <w:rFonts w:hint="eastAsia"/>
      </w:rPr>
    </w:lvl>
    <w:lvl w:ilvl="2" w:tentative="0">
      <w:start w:val="1"/>
      <w:numFmt w:val="decimal"/>
      <w:lvlText w:val="（%3）"/>
      <w:lvlJc w:val="left"/>
      <w:pPr>
        <w:tabs>
          <w:tab w:val="left" w:pos="1560"/>
        </w:tabs>
        <w:ind w:left="1560" w:hanging="7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I1NDRmNTEyZGIzODY1Y2U3NzM1OGMxMWVmMDg5NDcifQ=="/>
  </w:docVars>
  <w:rsids>
    <w:rsidRoot w:val="00AD002E"/>
    <w:rsid w:val="0088445C"/>
    <w:rsid w:val="00AD002E"/>
    <w:rsid w:val="00E57BD7"/>
    <w:rsid w:val="0E846629"/>
    <w:rsid w:val="20257729"/>
    <w:rsid w:val="219C5DB3"/>
    <w:rsid w:val="248F01DF"/>
    <w:rsid w:val="2C6E3B01"/>
    <w:rsid w:val="3866336D"/>
    <w:rsid w:val="3AB42766"/>
    <w:rsid w:val="452849AA"/>
    <w:rsid w:val="48F77C20"/>
    <w:rsid w:val="5BD43F43"/>
    <w:rsid w:val="5EAD7356"/>
    <w:rsid w:val="6C40328D"/>
    <w:rsid w:val="739C2F91"/>
    <w:rsid w:val="7B0B2E6E"/>
    <w:rsid w:val="7FB3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标题 1 Char"/>
    <w:basedOn w:val="5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580</Words>
  <Characters>596</Characters>
  <Lines>10</Lines>
  <Paragraphs>2</Paragraphs>
  <TotalTime>48</TotalTime>
  <ScaleCrop>false</ScaleCrop>
  <LinksUpToDate>false</LinksUpToDate>
  <CharactersWithSpaces>599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2019-10-23T03:25:00Z</dcterms:created>
  <dc:creator>刘孟培</dc:creator>
  <cp:lastModifiedBy></cp:lastModifiedBy>
  <dcterms:modified xsi:type="dcterms:W3CDTF">2026-09-14T01:30:17Z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60D8CA10494C48E6A19D223CDD18F680_13</vt:lpwstr>
  </property>
  <property fmtid="{D5CDD505-2E9C-101B-9397-08002B2CF9AE}" pid="4" name="KSOTemplateDocerSaveRecord">
    <vt:lpwstr>eyJoZGlkIjoiZjNmOTY1NGIxZjE4MDQ3ZTViMDRiMjVhNWJlMDk4ZDkiLCJ1c2VySWQiOiIyOTMwMzI3NTQifQ==</vt:lpwstr>
  </property>
</Properties>
</file>