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D291F">
      <w:pPr>
        <w:pStyle w:val="4"/>
        <w:spacing w:before="120" w:after="120" w:line="240" w:lineRule="auto"/>
        <w:jc w:val="center"/>
        <w:rPr>
          <w:rFonts w:ascii="宋体" w:hAnsi="宋体" w:eastAsia="宋体"/>
          <w:color w:val="auto"/>
          <w:sz w:val="32"/>
          <w:szCs w:val="32"/>
          <w:lang w:eastAsia="zh-CN"/>
        </w:rPr>
      </w:pPr>
      <w:bookmarkStart w:id="0" w:name="_GoBack"/>
      <w:bookmarkEnd w:id="0"/>
      <w:r>
        <w:rPr>
          <w:rFonts w:hint="eastAsia" w:ascii="宋体" w:hAnsi="宋体" w:eastAsia="宋体"/>
          <w:color w:val="auto"/>
          <w:sz w:val="32"/>
          <w:szCs w:val="32"/>
          <w:lang w:eastAsia="zh-CN"/>
        </w:rPr>
        <w:t>综合影像调阅及影像数据中心支撑服务项目需求</w:t>
      </w:r>
    </w:p>
    <w:p w14:paraId="20A95805">
      <w:pPr>
        <w:pStyle w:val="4"/>
        <w:spacing w:before="120" w:after="120" w:line="240" w:lineRule="auto"/>
        <w:rPr>
          <w:rFonts w:ascii="宋体" w:hAnsi="宋体" w:eastAsia="宋体"/>
          <w:color w:val="auto"/>
          <w:lang w:eastAsia="zh-CN"/>
        </w:rPr>
      </w:pPr>
    </w:p>
    <w:p w14:paraId="0A17DD68">
      <w:pPr>
        <w:pStyle w:val="4"/>
        <w:spacing w:before="120" w:after="120" w:line="240" w:lineRule="auto"/>
        <w:rPr>
          <w:color w:val="auto"/>
          <w:lang w:eastAsia="zh-CN"/>
        </w:rPr>
      </w:pPr>
      <w:r>
        <w:rPr>
          <w:rFonts w:ascii="宋体" w:hAnsi="宋体" w:eastAsia="宋体"/>
          <w:color w:val="auto"/>
          <w:lang w:eastAsia="zh-CN"/>
        </w:rPr>
        <w:t>一、项目总体要求</w:t>
      </w:r>
    </w:p>
    <w:p w14:paraId="0E947FE0">
      <w:pPr>
        <w:pStyle w:val="4"/>
        <w:spacing w:before="120" w:after="120" w:line="240" w:lineRule="auto"/>
        <w:rPr>
          <w:color w:val="auto"/>
          <w:lang w:eastAsia="zh-CN"/>
        </w:rPr>
      </w:pPr>
      <w:r>
        <w:rPr>
          <w:rFonts w:ascii="宋体" w:hAnsi="宋体" w:eastAsia="宋体"/>
          <w:color w:val="auto"/>
          <w:lang w:eastAsia="zh-CN"/>
        </w:rPr>
        <w:t>（</w:t>
      </w:r>
      <w:r>
        <w:rPr>
          <w:rFonts w:hint="eastAsia" w:ascii="宋体" w:hAnsi="宋体" w:eastAsia="宋体"/>
          <w:color w:val="auto"/>
          <w:lang w:eastAsia="zh-CN"/>
        </w:rPr>
        <w:t>一</w:t>
      </w:r>
      <w:r>
        <w:rPr>
          <w:rFonts w:ascii="宋体" w:hAnsi="宋体" w:eastAsia="宋体"/>
          <w:color w:val="auto"/>
          <w:lang w:eastAsia="zh-CN"/>
        </w:rPr>
        <w:t>）项目背景</w:t>
      </w:r>
    </w:p>
    <w:p w14:paraId="0A3CA132">
      <w:pPr>
        <w:spacing w:before="120" w:after="120" w:line="240" w:lineRule="auto"/>
        <w:ind w:firstLine="440"/>
        <w:rPr>
          <w:lang w:eastAsia="zh-CN"/>
        </w:rPr>
      </w:pPr>
      <w:r>
        <w:rPr>
          <w:lang w:eastAsia="zh-CN"/>
        </w:rPr>
        <w:t>本项目旨在建设全院影像数据中心，搭建统一临床影像调阅支撑平台，实现10类影像检查数据（超声、CT、心电、普放、MR、内镜、病理、OT、DSA、核医学）的统一存储、统一治理、统一调阅、统一服务，同时提供患者端影像浏览服务。项目以2025年全院约76.8万人次检查量为业务基准，须满足未来5年业务增长需求。</w:t>
      </w:r>
    </w:p>
    <w:p w14:paraId="175C2A1A">
      <w:pPr>
        <w:pStyle w:val="4"/>
        <w:spacing w:before="120" w:after="120" w:line="240" w:lineRule="auto"/>
        <w:rPr>
          <w:color w:val="auto"/>
          <w:lang w:eastAsia="zh-CN"/>
        </w:rPr>
      </w:pPr>
      <w:r>
        <w:rPr>
          <w:rFonts w:ascii="宋体" w:hAnsi="宋体" w:eastAsia="宋体"/>
          <w:color w:val="auto"/>
          <w:lang w:eastAsia="zh-CN"/>
        </w:rPr>
        <w:t>（</w:t>
      </w:r>
      <w:r>
        <w:rPr>
          <w:rFonts w:hint="eastAsia" w:ascii="宋体" w:hAnsi="宋体" w:eastAsia="宋体"/>
          <w:color w:val="auto"/>
          <w:lang w:eastAsia="zh-CN"/>
        </w:rPr>
        <w:t>二</w:t>
      </w:r>
      <w:r>
        <w:rPr>
          <w:rFonts w:ascii="宋体" w:hAnsi="宋体" w:eastAsia="宋体"/>
          <w:color w:val="auto"/>
          <w:lang w:eastAsia="zh-CN"/>
        </w:rPr>
        <w:t>）建设目标</w:t>
      </w:r>
    </w:p>
    <w:p w14:paraId="0885624F">
      <w:pPr>
        <w:spacing w:after="0" w:line="240" w:lineRule="auto"/>
        <w:rPr>
          <w:lang w:eastAsia="zh-CN"/>
        </w:rPr>
      </w:pPr>
      <w:r>
        <w:rPr>
          <w:lang w:eastAsia="zh-CN"/>
        </w:rPr>
        <w:t>1. 临床能力提升：补齐现有PACS临床调阅短板，实现全院各临床科室多终端影像统一调阅；</w:t>
      </w:r>
    </w:p>
    <w:p w14:paraId="2AB8900C">
      <w:pPr>
        <w:spacing w:after="0" w:line="240" w:lineRule="auto"/>
        <w:rPr>
          <w:lang w:eastAsia="zh-CN"/>
        </w:rPr>
      </w:pPr>
      <w:r>
        <w:rPr>
          <w:lang w:eastAsia="zh-CN"/>
        </w:rPr>
        <w:t>2. 患者便民服务：提供患者端影像及报告云浏览服务，优化患者就医体验；</w:t>
      </w:r>
    </w:p>
    <w:p w14:paraId="32903BCF">
      <w:pPr>
        <w:spacing w:after="0" w:line="240" w:lineRule="auto"/>
        <w:rPr>
          <w:lang w:eastAsia="zh-CN"/>
        </w:rPr>
      </w:pPr>
      <w:r>
        <w:rPr>
          <w:lang w:eastAsia="zh-CN"/>
        </w:rPr>
        <w:t>3. 数据集中治理：建设全院影像数据中心，影像检查数据统一存储、统一治理、统一管理、统一服务；</w:t>
      </w:r>
    </w:p>
    <w:p w14:paraId="362E9B19">
      <w:pPr>
        <w:spacing w:after="0" w:line="240" w:lineRule="auto"/>
        <w:rPr>
          <w:lang w:eastAsia="zh-CN"/>
        </w:rPr>
      </w:pPr>
      <w:r>
        <w:rPr>
          <w:lang w:eastAsia="zh-CN"/>
        </w:rPr>
        <w:t>4. 区域平台对接：完成与天津市市级</w:t>
      </w:r>
      <w:r>
        <w:rPr>
          <w:rFonts w:hint="eastAsia"/>
          <w:lang w:eastAsia="zh-CN"/>
        </w:rPr>
        <w:t>平台对接</w:t>
      </w:r>
      <w:r>
        <w:rPr>
          <w:lang w:eastAsia="zh-CN"/>
        </w:rPr>
        <w:t>，实现区域影像互认；</w:t>
      </w:r>
    </w:p>
    <w:p w14:paraId="01B4F9C4">
      <w:pPr>
        <w:spacing w:after="0" w:line="240" w:lineRule="auto"/>
        <w:rPr>
          <w:lang w:eastAsia="zh-CN"/>
        </w:rPr>
      </w:pPr>
      <w:r>
        <w:rPr>
          <w:lang w:eastAsia="zh-CN"/>
        </w:rPr>
        <w:t>5. 业务连续保障：完整兼容利旧现有已上线业务，保障存量历史影像数据安全、业务不间断运行。</w:t>
      </w:r>
    </w:p>
    <w:p w14:paraId="074FFAA0">
      <w:pPr>
        <w:pStyle w:val="4"/>
        <w:spacing w:before="120" w:after="120" w:line="240" w:lineRule="auto"/>
        <w:rPr>
          <w:color w:val="auto"/>
          <w:lang w:eastAsia="zh-CN"/>
        </w:rPr>
      </w:pPr>
      <w:r>
        <w:rPr>
          <w:rFonts w:ascii="宋体" w:hAnsi="宋体" w:eastAsia="宋体"/>
          <w:color w:val="auto"/>
          <w:lang w:eastAsia="zh-CN"/>
        </w:rPr>
        <w:t>二、接口对接需求</w:t>
      </w:r>
    </w:p>
    <w:p w14:paraId="375D3B21">
      <w:pPr>
        <w:spacing w:before="120" w:after="120" w:line="240" w:lineRule="auto"/>
        <w:ind w:firstLine="440"/>
        <w:rPr>
          <w:lang w:eastAsia="zh-CN"/>
        </w:rPr>
      </w:pPr>
      <w:r>
        <w:rPr>
          <w:lang w:eastAsia="zh-CN"/>
        </w:rPr>
        <w:t>本项目需完成与院内现有各医技系统、业务平台及外部系统的接口对接，共1</w:t>
      </w:r>
      <w:r>
        <w:rPr>
          <w:rFonts w:hint="eastAsia"/>
          <w:lang w:eastAsia="zh-CN"/>
        </w:rPr>
        <w:t>4</w:t>
      </w:r>
      <w:r>
        <w:rPr>
          <w:lang w:eastAsia="zh-CN"/>
        </w:rPr>
        <w:t>类接口，接口开发、联调测试、上线运维全部包含在项目总报价内。</w:t>
      </w:r>
    </w:p>
    <w:tbl>
      <w:tblPr>
        <w:tblStyle w:val="3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3447"/>
        <w:gridCol w:w="6095"/>
      </w:tblGrid>
      <w:tr w14:paraId="2B86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shd w:val="clear" w:color="auto" w:fill="D9E2F3"/>
          </w:tcPr>
          <w:p w14:paraId="26009EB7">
            <w:pPr>
              <w:spacing w:after="0" w:line="240" w:lineRule="auto"/>
              <w:jc w:val="center"/>
            </w:pPr>
            <w:r>
              <w:rPr>
                <w:b/>
                <w:sz w:val="20"/>
              </w:rPr>
              <w:t>序号</w:t>
            </w:r>
          </w:p>
        </w:tc>
        <w:tc>
          <w:tcPr>
            <w:tcW w:w="1674" w:type="pct"/>
            <w:shd w:val="clear" w:color="auto" w:fill="D9E2F3"/>
          </w:tcPr>
          <w:p w14:paraId="175B2EF4">
            <w:pPr>
              <w:spacing w:after="0" w:line="240" w:lineRule="auto"/>
              <w:jc w:val="center"/>
            </w:pPr>
            <w:r>
              <w:rPr>
                <w:b/>
                <w:sz w:val="20"/>
              </w:rPr>
              <w:t>对接系统</w:t>
            </w:r>
          </w:p>
        </w:tc>
        <w:tc>
          <w:tcPr>
            <w:tcW w:w="2960" w:type="pct"/>
            <w:shd w:val="clear" w:color="auto" w:fill="D9E2F3"/>
          </w:tcPr>
          <w:p w14:paraId="37B6F1EE">
            <w:pPr>
              <w:spacing w:after="0" w:line="240" w:lineRule="auto"/>
              <w:jc w:val="center"/>
            </w:pPr>
            <w:r>
              <w:rPr>
                <w:b/>
                <w:sz w:val="20"/>
              </w:rPr>
              <w:t>对接内容说明</w:t>
            </w:r>
          </w:p>
        </w:tc>
      </w:tr>
      <w:tr w14:paraId="2F2F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tcPr>
          <w:p w14:paraId="23505CC3">
            <w:pPr>
              <w:spacing w:after="0" w:line="240" w:lineRule="auto"/>
              <w:jc w:val="center"/>
            </w:pPr>
            <w:r>
              <w:rPr>
                <w:sz w:val="18"/>
              </w:rPr>
              <w:t>1</w:t>
            </w:r>
          </w:p>
        </w:tc>
        <w:tc>
          <w:tcPr>
            <w:tcW w:w="1674" w:type="pct"/>
          </w:tcPr>
          <w:p w14:paraId="39737B68">
            <w:pPr>
              <w:spacing w:after="0" w:line="240" w:lineRule="auto"/>
            </w:pPr>
            <w:r>
              <w:rPr>
                <w:sz w:val="18"/>
              </w:rPr>
              <w:t>影像科PACS系统</w:t>
            </w:r>
          </w:p>
        </w:tc>
        <w:tc>
          <w:tcPr>
            <w:tcW w:w="2960" w:type="pct"/>
          </w:tcPr>
          <w:p w14:paraId="1DAB2A53">
            <w:pPr>
              <w:spacing w:after="0" w:line="240" w:lineRule="auto"/>
              <w:rPr>
                <w:lang w:eastAsia="zh-CN"/>
              </w:rPr>
            </w:pPr>
            <w:r>
              <w:rPr>
                <w:sz w:val="18"/>
                <w:lang w:eastAsia="zh-CN"/>
              </w:rPr>
              <w:t>放射影像数据获取、检查状态同步、报告关联、影像转发至临床阅片系统</w:t>
            </w:r>
          </w:p>
        </w:tc>
      </w:tr>
      <w:tr w14:paraId="3CDCA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tcPr>
          <w:p w14:paraId="3E0204B8">
            <w:pPr>
              <w:spacing w:after="0" w:line="240" w:lineRule="auto"/>
              <w:jc w:val="center"/>
            </w:pPr>
            <w:r>
              <w:rPr>
                <w:sz w:val="18"/>
              </w:rPr>
              <w:t>2</w:t>
            </w:r>
          </w:p>
        </w:tc>
        <w:tc>
          <w:tcPr>
            <w:tcW w:w="1674" w:type="pct"/>
          </w:tcPr>
          <w:p w14:paraId="4258BF97">
            <w:pPr>
              <w:spacing w:after="0" w:line="240" w:lineRule="auto"/>
            </w:pPr>
            <w:r>
              <w:rPr>
                <w:sz w:val="18"/>
              </w:rPr>
              <w:t>超声系统</w:t>
            </w:r>
          </w:p>
        </w:tc>
        <w:tc>
          <w:tcPr>
            <w:tcW w:w="2960" w:type="pct"/>
          </w:tcPr>
          <w:p w14:paraId="3EAD0B4B">
            <w:pPr>
              <w:spacing w:after="0" w:line="240" w:lineRule="auto"/>
              <w:rPr>
                <w:lang w:eastAsia="zh-CN"/>
              </w:rPr>
            </w:pPr>
            <w:r>
              <w:rPr>
                <w:sz w:val="18"/>
                <w:lang w:eastAsia="zh-CN"/>
              </w:rPr>
              <w:t>超声影像及报告数据获取、检查状态同步</w:t>
            </w:r>
          </w:p>
        </w:tc>
      </w:tr>
      <w:tr w14:paraId="760C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shd w:val="clear" w:color="auto" w:fill="auto"/>
          </w:tcPr>
          <w:p w14:paraId="513CE685">
            <w:pPr>
              <w:spacing w:after="0" w:line="240" w:lineRule="auto"/>
              <w:jc w:val="center"/>
            </w:pPr>
            <w:r>
              <w:rPr>
                <w:sz w:val="18"/>
              </w:rPr>
              <w:t>3</w:t>
            </w:r>
          </w:p>
        </w:tc>
        <w:tc>
          <w:tcPr>
            <w:tcW w:w="1674" w:type="pct"/>
          </w:tcPr>
          <w:p w14:paraId="1A5A3351">
            <w:pPr>
              <w:spacing w:after="0" w:line="240" w:lineRule="auto"/>
              <w:rPr>
                <w:sz w:val="18"/>
              </w:rPr>
            </w:pPr>
            <w:r>
              <w:rPr>
                <w:sz w:val="18"/>
              </w:rPr>
              <w:t>内镜系统</w:t>
            </w:r>
          </w:p>
        </w:tc>
        <w:tc>
          <w:tcPr>
            <w:tcW w:w="2960" w:type="pct"/>
            <w:shd w:val="clear" w:color="auto" w:fill="auto"/>
          </w:tcPr>
          <w:p w14:paraId="6D31E180">
            <w:pPr>
              <w:spacing w:after="0" w:line="240" w:lineRule="auto"/>
              <w:rPr>
                <w:lang w:eastAsia="zh-CN"/>
              </w:rPr>
            </w:pPr>
            <w:r>
              <w:rPr>
                <w:sz w:val="18"/>
                <w:lang w:eastAsia="zh-CN"/>
              </w:rPr>
              <w:t>内镜影像及报告数据获取、检查状态同步</w:t>
            </w:r>
          </w:p>
        </w:tc>
      </w:tr>
      <w:tr w14:paraId="1EB1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shd w:val="clear" w:color="auto" w:fill="auto"/>
          </w:tcPr>
          <w:p w14:paraId="6DFD1F46">
            <w:pPr>
              <w:spacing w:after="0" w:line="240" w:lineRule="auto"/>
              <w:jc w:val="center"/>
            </w:pPr>
            <w:r>
              <w:rPr>
                <w:sz w:val="18"/>
              </w:rPr>
              <w:t>4</w:t>
            </w:r>
          </w:p>
        </w:tc>
        <w:tc>
          <w:tcPr>
            <w:tcW w:w="1674" w:type="pct"/>
          </w:tcPr>
          <w:p w14:paraId="09540E99">
            <w:pPr>
              <w:spacing w:after="0" w:line="240" w:lineRule="auto"/>
            </w:pPr>
            <w:r>
              <w:rPr>
                <w:sz w:val="18"/>
              </w:rPr>
              <w:t>病理系统</w:t>
            </w:r>
          </w:p>
        </w:tc>
        <w:tc>
          <w:tcPr>
            <w:tcW w:w="2960" w:type="pct"/>
          </w:tcPr>
          <w:p w14:paraId="3B989A24">
            <w:pPr>
              <w:spacing w:after="0" w:line="240" w:lineRule="auto"/>
              <w:rPr>
                <w:lang w:eastAsia="zh-CN"/>
              </w:rPr>
            </w:pPr>
            <w:r>
              <w:rPr>
                <w:sz w:val="18"/>
                <w:lang w:eastAsia="zh-CN"/>
              </w:rPr>
              <w:t>病理切片影像、病理报告数据获取与关联</w:t>
            </w:r>
          </w:p>
        </w:tc>
      </w:tr>
      <w:tr w14:paraId="4986D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shd w:val="clear" w:color="auto" w:fill="auto"/>
          </w:tcPr>
          <w:p w14:paraId="0D9C2678">
            <w:pPr>
              <w:spacing w:after="0" w:line="240" w:lineRule="auto"/>
              <w:jc w:val="center"/>
            </w:pPr>
            <w:r>
              <w:rPr>
                <w:sz w:val="18"/>
              </w:rPr>
              <w:t>5</w:t>
            </w:r>
          </w:p>
        </w:tc>
        <w:tc>
          <w:tcPr>
            <w:tcW w:w="1674" w:type="pct"/>
          </w:tcPr>
          <w:p w14:paraId="4336A2C6">
            <w:pPr>
              <w:spacing w:after="0" w:line="240" w:lineRule="auto"/>
            </w:pPr>
            <w:r>
              <w:rPr>
                <w:sz w:val="18"/>
              </w:rPr>
              <w:t>核医学系统</w:t>
            </w:r>
          </w:p>
        </w:tc>
        <w:tc>
          <w:tcPr>
            <w:tcW w:w="2960" w:type="pct"/>
          </w:tcPr>
          <w:p w14:paraId="4D53B0FA">
            <w:pPr>
              <w:spacing w:after="0" w:line="240" w:lineRule="auto"/>
              <w:rPr>
                <w:lang w:eastAsia="zh-CN"/>
              </w:rPr>
            </w:pPr>
            <w:r>
              <w:rPr>
                <w:sz w:val="18"/>
                <w:lang w:eastAsia="zh-CN"/>
              </w:rPr>
              <w:t>核医学影像及报告数据获取、检查状态同步</w:t>
            </w:r>
          </w:p>
        </w:tc>
      </w:tr>
      <w:tr w14:paraId="460D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shd w:val="clear" w:color="auto" w:fill="auto"/>
          </w:tcPr>
          <w:p w14:paraId="6DF373E9">
            <w:pPr>
              <w:spacing w:after="0" w:line="240" w:lineRule="auto"/>
              <w:jc w:val="center"/>
            </w:pPr>
            <w:r>
              <w:rPr>
                <w:sz w:val="18"/>
              </w:rPr>
              <w:t>6</w:t>
            </w:r>
          </w:p>
        </w:tc>
        <w:tc>
          <w:tcPr>
            <w:tcW w:w="1674" w:type="pct"/>
          </w:tcPr>
          <w:p w14:paraId="6B1240A3">
            <w:pPr>
              <w:spacing w:after="0" w:line="240" w:lineRule="auto"/>
            </w:pPr>
            <w:r>
              <w:rPr>
                <w:sz w:val="18"/>
              </w:rPr>
              <w:t>心电系统</w:t>
            </w:r>
          </w:p>
        </w:tc>
        <w:tc>
          <w:tcPr>
            <w:tcW w:w="2960" w:type="pct"/>
          </w:tcPr>
          <w:p w14:paraId="4B66B50A">
            <w:pPr>
              <w:spacing w:after="0" w:line="240" w:lineRule="auto"/>
              <w:rPr>
                <w:lang w:eastAsia="zh-CN"/>
              </w:rPr>
            </w:pPr>
            <w:r>
              <w:rPr>
                <w:sz w:val="18"/>
                <w:lang w:eastAsia="zh-CN"/>
              </w:rPr>
              <w:t>心电图数据、心电报告获取与临床调阅关联</w:t>
            </w:r>
          </w:p>
        </w:tc>
      </w:tr>
      <w:tr w14:paraId="5044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shd w:val="clear" w:color="auto" w:fill="auto"/>
          </w:tcPr>
          <w:p w14:paraId="65FF4954">
            <w:pPr>
              <w:spacing w:after="0" w:line="240" w:lineRule="auto"/>
              <w:jc w:val="center"/>
            </w:pPr>
            <w:r>
              <w:rPr>
                <w:sz w:val="18"/>
              </w:rPr>
              <w:t>7</w:t>
            </w:r>
          </w:p>
        </w:tc>
        <w:tc>
          <w:tcPr>
            <w:tcW w:w="1674" w:type="pct"/>
          </w:tcPr>
          <w:p w14:paraId="6D7BD281">
            <w:pPr>
              <w:spacing w:after="0" w:line="240" w:lineRule="auto"/>
            </w:pPr>
            <w:r>
              <w:rPr>
                <w:sz w:val="18"/>
              </w:rPr>
              <w:t>DSA系统</w:t>
            </w:r>
          </w:p>
        </w:tc>
        <w:tc>
          <w:tcPr>
            <w:tcW w:w="2960" w:type="pct"/>
          </w:tcPr>
          <w:p w14:paraId="4150F527">
            <w:pPr>
              <w:spacing w:after="0" w:line="240" w:lineRule="auto"/>
              <w:rPr>
                <w:lang w:eastAsia="zh-CN"/>
              </w:rPr>
            </w:pPr>
            <w:r>
              <w:rPr>
                <w:sz w:val="18"/>
                <w:lang w:eastAsia="zh-CN"/>
              </w:rPr>
              <w:t>血管造影影像数据获取、检查状态同步</w:t>
            </w:r>
          </w:p>
        </w:tc>
      </w:tr>
      <w:tr w14:paraId="364A3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shd w:val="clear" w:color="auto" w:fill="auto"/>
          </w:tcPr>
          <w:p w14:paraId="1A7AEC95">
            <w:pPr>
              <w:spacing w:after="0" w:line="240" w:lineRule="auto"/>
              <w:jc w:val="center"/>
            </w:pPr>
            <w:r>
              <w:rPr>
                <w:sz w:val="18"/>
              </w:rPr>
              <w:t>8</w:t>
            </w:r>
          </w:p>
        </w:tc>
        <w:tc>
          <w:tcPr>
            <w:tcW w:w="1674" w:type="pct"/>
          </w:tcPr>
          <w:p w14:paraId="1C651109">
            <w:pPr>
              <w:spacing w:after="0" w:line="240" w:lineRule="auto"/>
            </w:pPr>
            <w:r>
              <w:rPr>
                <w:sz w:val="18"/>
              </w:rPr>
              <w:t>医保查询接口</w:t>
            </w:r>
          </w:p>
        </w:tc>
        <w:tc>
          <w:tcPr>
            <w:tcW w:w="2960" w:type="pct"/>
          </w:tcPr>
          <w:p w14:paraId="12433A32">
            <w:pPr>
              <w:spacing w:after="0" w:line="240" w:lineRule="auto"/>
              <w:rPr>
                <w:lang w:eastAsia="zh-CN"/>
              </w:rPr>
            </w:pPr>
            <w:r>
              <w:rPr>
                <w:sz w:val="18"/>
                <w:lang w:eastAsia="zh-CN"/>
              </w:rPr>
              <w:t>患者医保信息查询、医保结算状态对接</w:t>
            </w:r>
          </w:p>
        </w:tc>
      </w:tr>
      <w:tr w14:paraId="57EA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shd w:val="clear" w:color="auto" w:fill="auto"/>
          </w:tcPr>
          <w:p w14:paraId="62B3B3FE">
            <w:pPr>
              <w:spacing w:after="0" w:line="240" w:lineRule="auto"/>
              <w:jc w:val="center"/>
            </w:pPr>
            <w:r>
              <w:rPr>
                <w:sz w:val="18"/>
              </w:rPr>
              <w:t>9</w:t>
            </w:r>
          </w:p>
        </w:tc>
        <w:tc>
          <w:tcPr>
            <w:tcW w:w="1674" w:type="pct"/>
          </w:tcPr>
          <w:p w14:paraId="646E38A2">
            <w:pPr>
              <w:spacing w:after="0" w:line="240" w:lineRule="auto"/>
              <w:rPr>
                <w:lang w:eastAsia="zh-CN"/>
              </w:rPr>
            </w:pPr>
            <w:r>
              <w:rPr>
                <w:sz w:val="18"/>
                <w:lang w:eastAsia="zh-CN"/>
              </w:rPr>
              <w:t>医院微信、支付宝查询接口</w:t>
            </w:r>
          </w:p>
        </w:tc>
        <w:tc>
          <w:tcPr>
            <w:tcW w:w="2960" w:type="pct"/>
          </w:tcPr>
          <w:p w14:paraId="14DC668B">
            <w:pPr>
              <w:spacing w:after="0" w:line="240" w:lineRule="auto"/>
              <w:rPr>
                <w:lang w:eastAsia="zh-CN"/>
              </w:rPr>
            </w:pPr>
            <w:r>
              <w:rPr>
                <w:sz w:val="18"/>
                <w:lang w:eastAsia="zh-CN"/>
              </w:rPr>
              <w:t>患者端微信公众号、支付宝小程序影像及报告查询集成</w:t>
            </w:r>
          </w:p>
        </w:tc>
      </w:tr>
      <w:tr w14:paraId="45BC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shd w:val="clear" w:color="auto" w:fill="auto"/>
          </w:tcPr>
          <w:p w14:paraId="2AA36BD2">
            <w:pPr>
              <w:spacing w:after="0" w:line="240" w:lineRule="auto"/>
              <w:jc w:val="center"/>
            </w:pPr>
            <w:r>
              <w:rPr>
                <w:sz w:val="18"/>
              </w:rPr>
              <w:t>10</w:t>
            </w:r>
          </w:p>
        </w:tc>
        <w:tc>
          <w:tcPr>
            <w:tcW w:w="1674" w:type="pct"/>
          </w:tcPr>
          <w:p w14:paraId="2FF4DF04">
            <w:pPr>
              <w:spacing w:after="0" w:line="240" w:lineRule="auto"/>
            </w:pPr>
            <w:r>
              <w:rPr>
                <w:sz w:val="18"/>
              </w:rPr>
              <w:t>双检平台接口</w:t>
            </w:r>
          </w:p>
        </w:tc>
        <w:tc>
          <w:tcPr>
            <w:tcW w:w="2960" w:type="pct"/>
          </w:tcPr>
          <w:p w14:paraId="0CDDC2FB">
            <w:pPr>
              <w:spacing w:after="0" w:line="240" w:lineRule="auto"/>
              <w:rPr>
                <w:lang w:eastAsia="zh-CN"/>
              </w:rPr>
            </w:pPr>
            <w:r>
              <w:rPr>
                <w:sz w:val="18"/>
                <w:lang w:eastAsia="zh-CN"/>
              </w:rPr>
              <w:t>检查检验结果互认平台数据对接、结果上报</w:t>
            </w:r>
          </w:p>
        </w:tc>
      </w:tr>
      <w:tr w14:paraId="2F5DF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shd w:val="clear" w:color="auto" w:fill="auto"/>
          </w:tcPr>
          <w:p w14:paraId="66BFDB8B">
            <w:pPr>
              <w:spacing w:after="0" w:line="240" w:lineRule="auto"/>
              <w:jc w:val="center"/>
            </w:pPr>
            <w:r>
              <w:rPr>
                <w:sz w:val="18"/>
              </w:rPr>
              <w:t>11</w:t>
            </w:r>
          </w:p>
        </w:tc>
        <w:tc>
          <w:tcPr>
            <w:tcW w:w="1674" w:type="pct"/>
          </w:tcPr>
          <w:p w14:paraId="1A11D609">
            <w:pPr>
              <w:spacing w:after="0" w:line="240" w:lineRule="auto"/>
              <w:rPr>
                <w:lang w:eastAsia="zh-CN"/>
              </w:rPr>
            </w:pPr>
            <w:r>
              <w:rPr>
                <w:sz w:val="18"/>
                <w:lang w:eastAsia="zh-CN"/>
              </w:rPr>
              <w:t>影像科津医影像与微创介入公众号接口</w:t>
            </w:r>
          </w:p>
        </w:tc>
        <w:tc>
          <w:tcPr>
            <w:tcW w:w="2960" w:type="pct"/>
          </w:tcPr>
          <w:p w14:paraId="346C30C3">
            <w:pPr>
              <w:spacing w:after="0" w:line="240" w:lineRule="auto"/>
              <w:rPr>
                <w:lang w:eastAsia="zh-CN"/>
              </w:rPr>
            </w:pPr>
            <w:r>
              <w:rPr>
                <w:sz w:val="18"/>
                <w:lang w:eastAsia="zh-CN"/>
              </w:rPr>
              <w:t>影像科专科公众号影像服务推送、患者专科影像访问</w:t>
            </w:r>
          </w:p>
        </w:tc>
      </w:tr>
      <w:tr w14:paraId="14DAC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shd w:val="clear" w:color="auto" w:fill="auto"/>
          </w:tcPr>
          <w:p w14:paraId="236C9865">
            <w:pPr>
              <w:spacing w:after="0" w:line="240" w:lineRule="auto"/>
              <w:jc w:val="center"/>
            </w:pPr>
            <w:r>
              <w:rPr>
                <w:sz w:val="18"/>
              </w:rPr>
              <w:t>12</w:t>
            </w:r>
          </w:p>
        </w:tc>
        <w:tc>
          <w:tcPr>
            <w:tcW w:w="1674" w:type="pct"/>
          </w:tcPr>
          <w:p w14:paraId="6BDC1B46">
            <w:pPr>
              <w:spacing w:after="0" w:line="240" w:lineRule="auto"/>
              <w:rPr>
                <w:lang w:eastAsia="zh-CN"/>
              </w:rPr>
            </w:pPr>
            <w:r>
              <w:rPr>
                <w:sz w:val="18"/>
                <w:lang w:eastAsia="zh-CN"/>
              </w:rPr>
              <w:t>影像科图像转发至临床阅片系统接口</w:t>
            </w:r>
          </w:p>
        </w:tc>
        <w:tc>
          <w:tcPr>
            <w:tcW w:w="2960" w:type="pct"/>
          </w:tcPr>
          <w:p w14:paraId="18635BF4">
            <w:pPr>
              <w:spacing w:after="0" w:line="240" w:lineRule="auto"/>
              <w:rPr>
                <w:lang w:eastAsia="zh-CN"/>
              </w:rPr>
            </w:pPr>
            <w:r>
              <w:rPr>
                <w:sz w:val="18"/>
                <w:lang w:eastAsia="zh-CN"/>
              </w:rPr>
              <w:t>影像科原始图像转发至全院临床阅片系统，实现临床科室统一调阅</w:t>
            </w:r>
          </w:p>
        </w:tc>
      </w:tr>
      <w:tr w14:paraId="1A9C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tcPr>
          <w:p w14:paraId="5BB151FE">
            <w:pPr>
              <w:spacing w:after="0" w:line="240" w:lineRule="auto"/>
              <w:jc w:val="center"/>
              <w:rPr>
                <w:lang w:eastAsia="zh-CN"/>
              </w:rPr>
            </w:pPr>
            <w:r>
              <w:rPr>
                <w:rFonts w:hint="eastAsia"/>
                <w:lang w:eastAsia="zh-CN"/>
              </w:rPr>
              <w:t>13</w:t>
            </w:r>
          </w:p>
        </w:tc>
        <w:tc>
          <w:tcPr>
            <w:tcW w:w="1674" w:type="pct"/>
          </w:tcPr>
          <w:p w14:paraId="4AC1793E">
            <w:pPr>
              <w:spacing w:after="0" w:line="240" w:lineRule="auto"/>
              <w:rPr>
                <w:lang w:eastAsia="zh-CN"/>
              </w:rPr>
            </w:pPr>
            <w:r>
              <w:rPr>
                <w:sz w:val="18"/>
                <w:lang w:eastAsia="zh-CN"/>
              </w:rPr>
              <w:t>天津市市级医学影像平台</w:t>
            </w:r>
          </w:p>
        </w:tc>
        <w:tc>
          <w:tcPr>
            <w:tcW w:w="2960" w:type="pct"/>
          </w:tcPr>
          <w:p w14:paraId="0F84618A">
            <w:pPr>
              <w:spacing w:after="0" w:line="240" w:lineRule="auto"/>
              <w:rPr>
                <w:lang w:eastAsia="zh-CN"/>
              </w:rPr>
            </w:pPr>
            <w:r>
              <w:rPr>
                <w:sz w:val="18"/>
                <w:lang w:eastAsia="zh-CN"/>
              </w:rPr>
              <w:t>影像数据汇聚上报、区域影像互认、检查结果共享</w:t>
            </w:r>
          </w:p>
        </w:tc>
      </w:tr>
      <w:tr w14:paraId="56D7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tcPr>
          <w:p w14:paraId="07BECBDA">
            <w:pPr>
              <w:spacing w:after="0" w:line="240" w:lineRule="auto"/>
              <w:jc w:val="center"/>
              <w:rPr>
                <w:lang w:eastAsia="zh-CN"/>
              </w:rPr>
            </w:pPr>
            <w:r>
              <w:rPr>
                <w:rFonts w:hint="eastAsia"/>
                <w:lang w:eastAsia="zh-CN"/>
              </w:rPr>
              <w:t>14</w:t>
            </w:r>
          </w:p>
        </w:tc>
        <w:tc>
          <w:tcPr>
            <w:tcW w:w="1674" w:type="pct"/>
          </w:tcPr>
          <w:p w14:paraId="7C1DB1BF">
            <w:pPr>
              <w:spacing w:after="0" w:line="240" w:lineRule="auto"/>
              <w:rPr>
                <w:sz w:val="18"/>
                <w:lang w:eastAsia="zh-CN"/>
              </w:rPr>
            </w:pPr>
            <w:r>
              <w:rPr>
                <w:rFonts w:hint="eastAsia"/>
                <w:sz w:val="18"/>
                <w:lang w:eastAsia="zh-CN"/>
              </w:rPr>
              <w:t>单机版报告集成接口</w:t>
            </w:r>
          </w:p>
        </w:tc>
        <w:tc>
          <w:tcPr>
            <w:tcW w:w="2960" w:type="pct"/>
          </w:tcPr>
          <w:p w14:paraId="19291031">
            <w:pPr>
              <w:spacing w:after="0" w:line="240" w:lineRule="auto"/>
              <w:rPr>
                <w:sz w:val="18"/>
                <w:lang w:eastAsia="zh-CN"/>
              </w:rPr>
            </w:pPr>
            <w:r>
              <w:rPr>
                <w:rFonts w:hint="eastAsia"/>
                <w:sz w:val="18"/>
                <w:lang w:eastAsia="zh-CN"/>
              </w:rPr>
              <w:t>各种检查设备单机影像报告集成（如一氧化氮、呼吸气分析等）</w:t>
            </w:r>
          </w:p>
        </w:tc>
      </w:tr>
    </w:tbl>
    <w:p w14:paraId="5A4BEC03">
      <w:pPr>
        <w:pStyle w:val="4"/>
        <w:spacing w:before="120" w:after="120" w:line="240" w:lineRule="auto"/>
        <w:rPr>
          <w:color w:val="auto"/>
          <w:lang w:eastAsia="zh-CN"/>
        </w:rPr>
      </w:pPr>
      <w:r>
        <w:rPr>
          <w:rFonts w:ascii="宋体" w:hAnsi="宋体" w:eastAsia="宋体"/>
          <w:color w:val="auto"/>
          <w:lang w:eastAsia="zh-CN"/>
        </w:rPr>
        <w:t>三、硬件设备需求</w:t>
      </w:r>
    </w:p>
    <w:p w14:paraId="37BC669F">
      <w:pPr>
        <w:spacing w:before="120" w:after="120" w:line="240" w:lineRule="auto"/>
        <w:ind w:firstLine="440"/>
        <w:rPr>
          <w:lang w:eastAsia="zh-CN"/>
        </w:rPr>
      </w:pPr>
      <w:r>
        <w:rPr>
          <w:lang w:eastAsia="zh-CN"/>
        </w:rPr>
        <w:t>本项目所需硬件设备</w:t>
      </w:r>
      <w:r>
        <w:rPr>
          <w:rFonts w:hint="eastAsia"/>
          <w:lang w:eastAsia="zh-CN"/>
        </w:rPr>
        <w:t>及</w:t>
      </w:r>
      <w:r>
        <w:rPr>
          <w:lang w:eastAsia="zh-CN"/>
        </w:rPr>
        <w:t>打印纸张</w:t>
      </w:r>
      <w:r>
        <w:rPr>
          <w:rFonts w:hint="eastAsia"/>
          <w:lang w:eastAsia="zh-CN"/>
        </w:rPr>
        <w:t>和</w:t>
      </w:r>
      <w:r>
        <w:rPr>
          <w:lang w:eastAsia="zh-CN"/>
        </w:rPr>
        <w:t>耗材由供应商</w:t>
      </w:r>
      <w:r>
        <w:rPr>
          <w:rFonts w:hint="eastAsia"/>
          <w:lang w:eastAsia="zh-CN"/>
        </w:rPr>
        <w:t>免费</w:t>
      </w:r>
      <w:r>
        <w:rPr>
          <w:lang w:eastAsia="zh-CN"/>
        </w:rPr>
        <w:t>提供，包含服务器、自助报告打印终端、网络安全设备等。服务器操作系统、数据库系统、中间件等均须符合国家信创要求，采用国产化产品，并提供适配证明。</w:t>
      </w:r>
    </w:p>
    <w:p w14:paraId="0DA0BE66">
      <w:pPr>
        <w:pStyle w:val="5"/>
        <w:spacing w:before="120" w:after="120" w:line="240" w:lineRule="auto"/>
        <w:rPr>
          <w:color w:val="auto"/>
        </w:rPr>
      </w:pPr>
      <w:r>
        <w:rPr>
          <w:rFonts w:ascii="宋体" w:hAnsi="宋体" w:eastAsia="宋体"/>
          <w:color w:val="auto"/>
        </w:rPr>
        <w:t>（一）服务器设备</w:t>
      </w:r>
    </w:p>
    <w:tbl>
      <w:tblPr>
        <w:tblStyle w:val="3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1695"/>
        <w:gridCol w:w="5608"/>
        <w:gridCol w:w="1209"/>
        <w:gridCol w:w="1010"/>
      </w:tblGrid>
      <w:tr w14:paraId="40D7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75" w:type="pct"/>
            <w:shd w:val="clear" w:color="auto" w:fill="D9E2F3"/>
          </w:tcPr>
          <w:p w14:paraId="6205F43C">
            <w:pPr>
              <w:spacing w:after="0" w:line="240" w:lineRule="auto"/>
              <w:jc w:val="center"/>
            </w:pPr>
            <w:r>
              <w:rPr>
                <w:b/>
                <w:sz w:val="20"/>
              </w:rPr>
              <w:t>序号</w:t>
            </w:r>
          </w:p>
        </w:tc>
        <w:tc>
          <w:tcPr>
            <w:tcW w:w="823" w:type="pct"/>
            <w:shd w:val="clear" w:color="auto" w:fill="D9E2F3"/>
          </w:tcPr>
          <w:p w14:paraId="7B725709">
            <w:pPr>
              <w:spacing w:after="0" w:line="240" w:lineRule="auto"/>
              <w:jc w:val="center"/>
            </w:pPr>
            <w:r>
              <w:rPr>
                <w:b/>
                <w:sz w:val="20"/>
              </w:rPr>
              <w:t>设备名称</w:t>
            </w:r>
          </w:p>
        </w:tc>
        <w:tc>
          <w:tcPr>
            <w:tcW w:w="2723" w:type="pct"/>
            <w:shd w:val="clear" w:color="auto" w:fill="D9E2F3"/>
          </w:tcPr>
          <w:p w14:paraId="16566D4A">
            <w:pPr>
              <w:spacing w:after="0" w:line="240" w:lineRule="auto"/>
              <w:jc w:val="center"/>
            </w:pPr>
            <w:r>
              <w:rPr>
                <w:b/>
                <w:sz w:val="20"/>
              </w:rPr>
              <w:t>配置参数</w:t>
            </w:r>
          </w:p>
        </w:tc>
        <w:tc>
          <w:tcPr>
            <w:tcW w:w="587" w:type="pct"/>
            <w:shd w:val="clear" w:color="auto" w:fill="D9E2F3"/>
          </w:tcPr>
          <w:p w14:paraId="5155F883">
            <w:pPr>
              <w:spacing w:after="0" w:line="240" w:lineRule="auto"/>
              <w:jc w:val="center"/>
            </w:pPr>
            <w:r>
              <w:rPr>
                <w:b/>
                <w:sz w:val="20"/>
              </w:rPr>
              <w:t>存储容量</w:t>
            </w:r>
          </w:p>
        </w:tc>
        <w:tc>
          <w:tcPr>
            <w:tcW w:w="490" w:type="pct"/>
            <w:shd w:val="clear" w:color="auto" w:fill="D9E2F3"/>
          </w:tcPr>
          <w:p w14:paraId="7B45CC3D">
            <w:pPr>
              <w:spacing w:after="0" w:line="240" w:lineRule="auto"/>
              <w:jc w:val="center"/>
            </w:pPr>
            <w:r>
              <w:rPr>
                <w:b/>
                <w:sz w:val="20"/>
              </w:rPr>
              <w:t>数量</w:t>
            </w:r>
          </w:p>
        </w:tc>
      </w:tr>
      <w:tr w14:paraId="10F19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 w:type="pct"/>
          </w:tcPr>
          <w:p w14:paraId="51CA2058">
            <w:pPr>
              <w:spacing w:after="0" w:line="240" w:lineRule="auto"/>
              <w:jc w:val="center"/>
            </w:pPr>
            <w:r>
              <w:rPr>
                <w:sz w:val="18"/>
              </w:rPr>
              <w:t>1</w:t>
            </w:r>
          </w:p>
        </w:tc>
        <w:tc>
          <w:tcPr>
            <w:tcW w:w="823" w:type="pct"/>
          </w:tcPr>
          <w:p w14:paraId="1014A64B">
            <w:pPr>
              <w:spacing w:after="0" w:line="240" w:lineRule="auto"/>
            </w:pPr>
            <w:r>
              <w:rPr>
                <w:sz w:val="18"/>
              </w:rPr>
              <w:t>应用/存储服务器</w:t>
            </w:r>
          </w:p>
        </w:tc>
        <w:tc>
          <w:tcPr>
            <w:tcW w:w="2723" w:type="pct"/>
          </w:tcPr>
          <w:p w14:paraId="2C15961B">
            <w:pPr>
              <w:spacing w:after="0" w:line="240" w:lineRule="auto"/>
            </w:pPr>
            <w:r>
              <w:rPr>
                <w:sz w:val="18"/>
              </w:rPr>
              <w:t>4310/32G 3200/480G SATA RI×2/1.92T SATA RI×2/20T SATA 7.2K×8/RSL/8204 2G/I350/800W×2/导轨/3NBD，12×3.5盘位</w:t>
            </w:r>
          </w:p>
        </w:tc>
        <w:tc>
          <w:tcPr>
            <w:tcW w:w="587" w:type="pct"/>
          </w:tcPr>
          <w:p w14:paraId="3A1782EA">
            <w:pPr>
              <w:spacing w:after="0" w:line="240" w:lineRule="auto"/>
              <w:jc w:val="center"/>
            </w:pPr>
            <w:r>
              <w:rPr>
                <w:sz w:val="18"/>
              </w:rPr>
              <w:t>110TB</w:t>
            </w:r>
          </w:p>
        </w:tc>
        <w:tc>
          <w:tcPr>
            <w:tcW w:w="490" w:type="pct"/>
          </w:tcPr>
          <w:p w14:paraId="535EEF7E">
            <w:pPr>
              <w:spacing w:after="0" w:line="240" w:lineRule="auto"/>
              <w:jc w:val="center"/>
            </w:pPr>
            <w:r>
              <w:rPr>
                <w:sz w:val="18"/>
              </w:rPr>
              <w:t>2台</w:t>
            </w:r>
          </w:p>
        </w:tc>
      </w:tr>
      <w:tr w14:paraId="2456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 w:type="pct"/>
          </w:tcPr>
          <w:p w14:paraId="51F86904">
            <w:pPr>
              <w:spacing w:after="0" w:line="240" w:lineRule="auto"/>
              <w:jc w:val="center"/>
            </w:pPr>
            <w:r>
              <w:rPr>
                <w:sz w:val="18"/>
              </w:rPr>
              <w:t>2</w:t>
            </w:r>
          </w:p>
        </w:tc>
        <w:tc>
          <w:tcPr>
            <w:tcW w:w="823" w:type="pct"/>
          </w:tcPr>
          <w:p w14:paraId="275F4502">
            <w:pPr>
              <w:spacing w:after="0" w:line="240" w:lineRule="auto"/>
            </w:pPr>
            <w:r>
              <w:rPr>
                <w:sz w:val="18"/>
              </w:rPr>
              <w:t>数据库服务器</w:t>
            </w:r>
          </w:p>
        </w:tc>
        <w:tc>
          <w:tcPr>
            <w:tcW w:w="2723" w:type="pct"/>
          </w:tcPr>
          <w:p w14:paraId="557823D6">
            <w:pPr>
              <w:spacing w:after="0" w:line="240" w:lineRule="auto"/>
            </w:pPr>
            <w:r>
              <w:rPr>
                <w:sz w:val="18"/>
              </w:rPr>
              <w:t>4210/32G 3200/480G SATA RI×2/2T SATA 7.2K/960G SATA RI×2/8204 2G/NIC1543四口千兆/800W×2/导轨/3NBD，12×3.5盘位</w:t>
            </w:r>
          </w:p>
        </w:tc>
        <w:tc>
          <w:tcPr>
            <w:tcW w:w="587" w:type="pct"/>
          </w:tcPr>
          <w:p w14:paraId="122118A5">
            <w:pPr>
              <w:spacing w:after="0" w:line="240" w:lineRule="auto"/>
              <w:jc w:val="center"/>
            </w:pPr>
            <w:r>
              <w:rPr>
                <w:sz w:val="18"/>
              </w:rPr>
              <w:t>4TB</w:t>
            </w:r>
          </w:p>
        </w:tc>
        <w:tc>
          <w:tcPr>
            <w:tcW w:w="490" w:type="pct"/>
          </w:tcPr>
          <w:p w14:paraId="124D79ED">
            <w:pPr>
              <w:spacing w:after="0" w:line="240" w:lineRule="auto"/>
              <w:jc w:val="center"/>
            </w:pPr>
            <w:r>
              <w:rPr>
                <w:sz w:val="18"/>
              </w:rPr>
              <w:t>1台</w:t>
            </w:r>
          </w:p>
        </w:tc>
      </w:tr>
      <w:tr w14:paraId="417AD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 w:type="pct"/>
          </w:tcPr>
          <w:p w14:paraId="6701E7BC">
            <w:pPr>
              <w:spacing w:after="0" w:line="240" w:lineRule="auto"/>
              <w:jc w:val="center"/>
            </w:pPr>
            <w:r>
              <w:rPr>
                <w:sz w:val="18"/>
              </w:rPr>
              <w:t>3</w:t>
            </w:r>
          </w:p>
        </w:tc>
        <w:tc>
          <w:tcPr>
            <w:tcW w:w="823" w:type="pct"/>
          </w:tcPr>
          <w:p w14:paraId="7181A412">
            <w:pPr>
              <w:spacing w:after="0" w:line="240" w:lineRule="auto"/>
            </w:pPr>
            <w:r>
              <w:rPr>
                <w:sz w:val="18"/>
              </w:rPr>
              <w:t>接口/备份服务器</w:t>
            </w:r>
          </w:p>
        </w:tc>
        <w:tc>
          <w:tcPr>
            <w:tcW w:w="2723" w:type="pct"/>
          </w:tcPr>
          <w:p w14:paraId="7FE970F2">
            <w:pPr>
              <w:spacing w:after="0" w:line="240" w:lineRule="auto"/>
            </w:pPr>
            <w:r>
              <w:rPr>
                <w:sz w:val="18"/>
              </w:rPr>
              <w:t>4210/FIN/32G 3200/480G SATA RI×2/2T SATA 7.2K×8/8204 2G/NIC1543四口千兆/800W×2/导轨/3NBD，12×3.5盘位</w:t>
            </w:r>
          </w:p>
        </w:tc>
        <w:tc>
          <w:tcPr>
            <w:tcW w:w="587" w:type="pct"/>
          </w:tcPr>
          <w:p w14:paraId="505B3171">
            <w:pPr>
              <w:spacing w:after="0" w:line="240" w:lineRule="auto"/>
              <w:jc w:val="center"/>
            </w:pPr>
            <w:r>
              <w:rPr>
                <w:sz w:val="18"/>
              </w:rPr>
              <w:t>2TB</w:t>
            </w:r>
          </w:p>
        </w:tc>
        <w:tc>
          <w:tcPr>
            <w:tcW w:w="490" w:type="pct"/>
          </w:tcPr>
          <w:p w14:paraId="5EFFB9AA">
            <w:pPr>
              <w:spacing w:after="0" w:line="240" w:lineRule="auto"/>
              <w:jc w:val="center"/>
            </w:pPr>
            <w:r>
              <w:rPr>
                <w:sz w:val="18"/>
              </w:rPr>
              <w:t>1台</w:t>
            </w:r>
          </w:p>
        </w:tc>
      </w:tr>
    </w:tbl>
    <w:p w14:paraId="38A5A866">
      <w:pPr>
        <w:spacing w:before="120" w:after="120" w:line="240" w:lineRule="auto"/>
        <w:ind w:firstLine="440"/>
        <w:rPr>
          <w:lang w:eastAsia="zh-CN"/>
        </w:rPr>
      </w:pPr>
      <w:r>
        <w:rPr>
          <w:lang w:eastAsia="zh-CN"/>
        </w:rPr>
        <w:t>注：以上服务器配置为参考基线，供应商可提供同等或更高配置的设备，但须满足全院影像调阅并发性能及数据存储要求。</w:t>
      </w:r>
    </w:p>
    <w:p w14:paraId="4CECFE22">
      <w:pPr>
        <w:pStyle w:val="5"/>
        <w:spacing w:before="120" w:after="120" w:line="240" w:lineRule="auto"/>
        <w:rPr>
          <w:color w:val="auto"/>
          <w:lang w:eastAsia="zh-CN"/>
        </w:rPr>
      </w:pPr>
      <w:r>
        <w:rPr>
          <w:rFonts w:ascii="宋体" w:hAnsi="宋体" w:eastAsia="宋体"/>
          <w:color w:val="auto"/>
          <w:lang w:eastAsia="zh-CN"/>
        </w:rPr>
        <w:t>（二）自助报告打印终端</w:t>
      </w:r>
    </w:p>
    <w:tbl>
      <w:tblPr>
        <w:tblStyle w:val="3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2450"/>
        <w:gridCol w:w="6248"/>
        <w:gridCol w:w="978"/>
      </w:tblGrid>
      <w:tr w14:paraId="1A6F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0" w:type="pct"/>
            <w:shd w:val="clear" w:color="auto" w:fill="D9E2F3"/>
          </w:tcPr>
          <w:p w14:paraId="5DE00F42">
            <w:pPr>
              <w:spacing w:after="0" w:line="240" w:lineRule="auto"/>
              <w:jc w:val="center"/>
            </w:pPr>
            <w:r>
              <w:rPr>
                <w:b/>
                <w:sz w:val="20"/>
              </w:rPr>
              <w:t>序号</w:t>
            </w:r>
          </w:p>
        </w:tc>
        <w:tc>
          <w:tcPr>
            <w:tcW w:w="1190" w:type="pct"/>
            <w:shd w:val="clear" w:color="auto" w:fill="D9E2F3"/>
          </w:tcPr>
          <w:p w14:paraId="02B158BA">
            <w:pPr>
              <w:spacing w:after="0" w:line="240" w:lineRule="auto"/>
              <w:jc w:val="center"/>
            </w:pPr>
            <w:r>
              <w:rPr>
                <w:b/>
                <w:sz w:val="20"/>
              </w:rPr>
              <w:t>设备名称</w:t>
            </w:r>
          </w:p>
        </w:tc>
        <w:tc>
          <w:tcPr>
            <w:tcW w:w="3034" w:type="pct"/>
            <w:shd w:val="clear" w:color="auto" w:fill="D9E2F3"/>
          </w:tcPr>
          <w:p w14:paraId="15E5F8E2">
            <w:pPr>
              <w:spacing w:after="0" w:line="240" w:lineRule="auto"/>
              <w:jc w:val="center"/>
            </w:pPr>
            <w:r>
              <w:rPr>
                <w:b/>
                <w:sz w:val="20"/>
              </w:rPr>
              <w:t>配置参数</w:t>
            </w:r>
          </w:p>
        </w:tc>
        <w:tc>
          <w:tcPr>
            <w:tcW w:w="475" w:type="pct"/>
            <w:shd w:val="clear" w:color="auto" w:fill="D9E2F3"/>
          </w:tcPr>
          <w:p w14:paraId="73F691F1">
            <w:pPr>
              <w:spacing w:after="0" w:line="240" w:lineRule="auto"/>
              <w:jc w:val="center"/>
            </w:pPr>
            <w:r>
              <w:rPr>
                <w:b/>
                <w:sz w:val="20"/>
              </w:rPr>
              <w:t>数量</w:t>
            </w:r>
          </w:p>
        </w:tc>
      </w:tr>
      <w:tr w14:paraId="204A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0" w:type="pct"/>
          </w:tcPr>
          <w:p w14:paraId="3B09BDA6">
            <w:pPr>
              <w:spacing w:after="0" w:line="240" w:lineRule="auto"/>
              <w:jc w:val="center"/>
            </w:pPr>
            <w:r>
              <w:rPr>
                <w:sz w:val="18"/>
              </w:rPr>
              <w:t>1</w:t>
            </w:r>
          </w:p>
        </w:tc>
        <w:tc>
          <w:tcPr>
            <w:tcW w:w="1190" w:type="pct"/>
          </w:tcPr>
          <w:p w14:paraId="5E181941">
            <w:pPr>
              <w:spacing w:after="0" w:line="240" w:lineRule="auto"/>
              <w:jc w:val="center"/>
              <w:rPr>
                <w:lang w:eastAsia="zh-CN"/>
              </w:rPr>
            </w:pPr>
            <w:r>
              <w:rPr>
                <w:sz w:val="18"/>
                <w:lang w:eastAsia="zh-CN"/>
              </w:rPr>
              <w:t>自助报告打印终端（黑白）</w:t>
            </w:r>
          </w:p>
        </w:tc>
        <w:tc>
          <w:tcPr>
            <w:tcW w:w="3034" w:type="pct"/>
          </w:tcPr>
          <w:p w14:paraId="46B6F56B">
            <w:pPr>
              <w:spacing w:after="0" w:line="240" w:lineRule="auto"/>
              <w:rPr>
                <w:lang w:eastAsia="zh-CN"/>
              </w:rPr>
            </w:pPr>
            <w:r>
              <w:rPr>
                <w:sz w:val="18"/>
                <w:lang w:eastAsia="zh-CN"/>
              </w:rPr>
              <w:t>自助服务终端，Intel i5/8G/64G固态硬盘/32英寸TFT LCD显示屏/HP403d黑白打印机/二维码扫描仪/+纸盒(750页纸)/身份证读卡器/社保卡模块</w:t>
            </w:r>
          </w:p>
        </w:tc>
        <w:tc>
          <w:tcPr>
            <w:tcW w:w="475" w:type="pct"/>
          </w:tcPr>
          <w:p w14:paraId="4C4D9901">
            <w:pPr>
              <w:spacing w:after="0" w:line="240" w:lineRule="auto"/>
            </w:pPr>
            <w:r>
              <w:rPr>
                <w:sz w:val="18"/>
              </w:rPr>
              <w:t>2台</w:t>
            </w:r>
          </w:p>
        </w:tc>
      </w:tr>
      <w:tr w14:paraId="06735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0" w:type="pct"/>
          </w:tcPr>
          <w:p w14:paraId="217EFD0E">
            <w:pPr>
              <w:spacing w:after="0" w:line="240" w:lineRule="auto"/>
              <w:jc w:val="center"/>
            </w:pPr>
            <w:r>
              <w:rPr>
                <w:sz w:val="18"/>
              </w:rPr>
              <w:t>2</w:t>
            </w:r>
          </w:p>
        </w:tc>
        <w:tc>
          <w:tcPr>
            <w:tcW w:w="1190" w:type="pct"/>
          </w:tcPr>
          <w:p w14:paraId="06F1DC81">
            <w:pPr>
              <w:spacing w:after="0" w:line="240" w:lineRule="auto"/>
              <w:jc w:val="center"/>
              <w:rPr>
                <w:lang w:eastAsia="zh-CN"/>
              </w:rPr>
            </w:pPr>
            <w:r>
              <w:rPr>
                <w:sz w:val="18"/>
                <w:lang w:eastAsia="zh-CN"/>
              </w:rPr>
              <w:t>自助报告打印终端（彩色）</w:t>
            </w:r>
          </w:p>
        </w:tc>
        <w:tc>
          <w:tcPr>
            <w:tcW w:w="3034" w:type="pct"/>
          </w:tcPr>
          <w:p w14:paraId="7F3A0D0D">
            <w:pPr>
              <w:spacing w:after="0" w:line="240" w:lineRule="auto"/>
              <w:rPr>
                <w:lang w:eastAsia="zh-CN"/>
              </w:rPr>
            </w:pPr>
            <w:r>
              <w:rPr>
                <w:sz w:val="18"/>
                <w:lang w:eastAsia="zh-CN"/>
              </w:rPr>
              <w:t>自助服务终端，Intel i5/8G/64G固态硬盘/32英寸TFT LCD显示屏/HP454彩色打印机/二维码扫描仪/+纸盒(750页纸)/身份证读卡器/社保卡模块</w:t>
            </w:r>
          </w:p>
        </w:tc>
        <w:tc>
          <w:tcPr>
            <w:tcW w:w="475" w:type="pct"/>
          </w:tcPr>
          <w:p w14:paraId="5A65633E">
            <w:pPr>
              <w:spacing w:after="0" w:line="240" w:lineRule="auto"/>
            </w:pPr>
            <w:r>
              <w:rPr>
                <w:sz w:val="18"/>
              </w:rPr>
              <w:t>3台</w:t>
            </w:r>
          </w:p>
        </w:tc>
      </w:tr>
    </w:tbl>
    <w:p w14:paraId="218968CA">
      <w:pPr>
        <w:spacing w:before="120" w:after="120" w:line="240" w:lineRule="auto"/>
        <w:ind w:firstLine="440"/>
        <w:rPr>
          <w:lang w:eastAsia="zh-CN"/>
        </w:rPr>
      </w:pPr>
      <w:r>
        <w:rPr>
          <w:lang w:eastAsia="zh-CN"/>
        </w:rPr>
        <w:t>自助终端部署于门诊大厅、住院部、各医技科室等区域，支持患者扫码/身份证/医保卡识别后自动打印影像报告及胶片，支持患者影像服务二维码打印，支持打印状态查询、缺纸预警、故障远程监控。</w:t>
      </w:r>
    </w:p>
    <w:p w14:paraId="5B07A1EB">
      <w:pPr>
        <w:pStyle w:val="5"/>
        <w:spacing w:before="120" w:after="120" w:line="240" w:lineRule="auto"/>
        <w:rPr>
          <w:color w:val="auto"/>
          <w:lang w:eastAsia="zh-CN"/>
        </w:rPr>
      </w:pPr>
      <w:r>
        <w:rPr>
          <w:rFonts w:ascii="宋体" w:hAnsi="宋体" w:eastAsia="宋体"/>
          <w:color w:val="auto"/>
          <w:lang w:eastAsia="zh-CN"/>
        </w:rPr>
        <w:t>（三）打印纸张及耗材</w:t>
      </w:r>
    </w:p>
    <w:p w14:paraId="186F0A12">
      <w:pPr>
        <w:spacing w:before="120" w:after="120" w:line="240" w:lineRule="auto"/>
        <w:ind w:firstLine="440"/>
        <w:rPr>
          <w:lang w:eastAsia="zh-CN"/>
        </w:rPr>
      </w:pPr>
      <w:r>
        <w:rPr>
          <w:lang w:eastAsia="zh-CN"/>
        </w:rPr>
        <w:t>本项目包含自助报告打印终端所需的全部打印纸张及耗材，以2025年全院检查量为参考基准：</w:t>
      </w:r>
    </w:p>
    <w:tbl>
      <w:tblPr>
        <w:tblStyle w:val="3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2941"/>
        <w:gridCol w:w="2881"/>
        <w:gridCol w:w="3296"/>
      </w:tblGrid>
      <w:tr w14:paraId="3F62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pct"/>
            <w:shd w:val="clear" w:color="auto" w:fill="D9E2F3"/>
          </w:tcPr>
          <w:p w14:paraId="60B6EF23">
            <w:pPr>
              <w:spacing w:after="0" w:line="240" w:lineRule="auto"/>
              <w:jc w:val="center"/>
            </w:pPr>
            <w:r>
              <w:rPr>
                <w:b/>
                <w:sz w:val="20"/>
              </w:rPr>
              <w:t>序号</w:t>
            </w:r>
          </w:p>
        </w:tc>
        <w:tc>
          <w:tcPr>
            <w:tcW w:w="1428" w:type="pct"/>
            <w:shd w:val="clear" w:color="auto" w:fill="D9E2F3"/>
          </w:tcPr>
          <w:p w14:paraId="4435B875">
            <w:pPr>
              <w:spacing w:after="0" w:line="240" w:lineRule="auto"/>
              <w:jc w:val="center"/>
            </w:pPr>
            <w:r>
              <w:rPr>
                <w:b/>
                <w:sz w:val="20"/>
              </w:rPr>
              <w:t>耗材名称</w:t>
            </w:r>
          </w:p>
        </w:tc>
        <w:tc>
          <w:tcPr>
            <w:tcW w:w="1399" w:type="pct"/>
            <w:shd w:val="clear" w:color="auto" w:fill="D9E2F3"/>
          </w:tcPr>
          <w:p w14:paraId="2F215F07">
            <w:pPr>
              <w:spacing w:after="0" w:line="240" w:lineRule="auto"/>
              <w:jc w:val="center"/>
            </w:pPr>
            <w:r>
              <w:rPr>
                <w:b/>
                <w:sz w:val="20"/>
              </w:rPr>
              <w:t>年用量（参考2025年）</w:t>
            </w:r>
          </w:p>
        </w:tc>
        <w:tc>
          <w:tcPr>
            <w:tcW w:w="1600" w:type="pct"/>
            <w:shd w:val="clear" w:color="auto" w:fill="D9E2F3"/>
          </w:tcPr>
          <w:p w14:paraId="225ACCC4">
            <w:pPr>
              <w:spacing w:after="0" w:line="240" w:lineRule="auto"/>
              <w:jc w:val="center"/>
            </w:pPr>
            <w:r>
              <w:rPr>
                <w:b/>
                <w:sz w:val="20"/>
              </w:rPr>
              <w:t>说明</w:t>
            </w:r>
          </w:p>
        </w:tc>
      </w:tr>
      <w:tr w14:paraId="04A0D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pct"/>
          </w:tcPr>
          <w:p w14:paraId="5D972844">
            <w:pPr>
              <w:spacing w:after="0" w:line="240" w:lineRule="auto"/>
            </w:pPr>
            <w:r>
              <w:rPr>
                <w:sz w:val="18"/>
              </w:rPr>
              <w:t>1</w:t>
            </w:r>
          </w:p>
        </w:tc>
        <w:tc>
          <w:tcPr>
            <w:tcW w:w="1428" w:type="pct"/>
          </w:tcPr>
          <w:p w14:paraId="3F4DF433">
            <w:pPr>
              <w:spacing w:after="0" w:line="240" w:lineRule="auto"/>
            </w:pPr>
            <w:r>
              <w:rPr>
                <w:sz w:val="18"/>
              </w:rPr>
              <w:t>黑白打印纸张</w:t>
            </w:r>
          </w:p>
        </w:tc>
        <w:tc>
          <w:tcPr>
            <w:tcW w:w="1399" w:type="pct"/>
          </w:tcPr>
          <w:p w14:paraId="0A3ED0C4">
            <w:pPr>
              <w:spacing w:after="0" w:line="240" w:lineRule="auto"/>
            </w:pPr>
            <w:r>
              <w:rPr>
                <w:sz w:val="18"/>
              </w:rPr>
              <w:t>25万张/年</w:t>
            </w:r>
          </w:p>
        </w:tc>
        <w:tc>
          <w:tcPr>
            <w:tcW w:w="1600" w:type="pct"/>
          </w:tcPr>
          <w:p w14:paraId="0CF9674F">
            <w:pPr>
              <w:spacing w:after="0" w:line="240" w:lineRule="auto"/>
            </w:pPr>
            <w:r>
              <w:rPr>
                <w:sz w:val="18"/>
              </w:rPr>
              <w:t>A4黑白报告打印用纸</w:t>
            </w:r>
          </w:p>
        </w:tc>
      </w:tr>
      <w:tr w14:paraId="323F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pct"/>
          </w:tcPr>
          <w:p w14:paraId="544DC509">
            <w:pPr>
              <w:spacing w:after="0" w:line="240" w:lineRule="auto"/>
            </w:pPr>
            <w:r>
              <w:rPr>
                <w:sz w:val="18"/>
              </w:rPr>
              <w:t>2</w:t>
            </w:r>
          </w:p>
        </w:tc>
        <w:tc>
          <w:tcPr>
            <w:tcW w:w="1428" w:type="pct"/>
          </w:tcPr>
          <w:p w14:paraId="1987E150">
            <w:pPr>
              <w:spacing w:after="0" w:line="240" w:lineRule="auto"/>
            </w:pPr>
            <w:r>
              <w:rPr>
                <w:sz w:val="18"/>
              </w:rPr>
              <w:t>彩色打印纸张</w:t>
            </w:r>
          </w:p>
        </w:tc>
        <w:tc>
          <w:tcPr>
            <w:tcW w:w="1399" w:type="pct"/>
          </w:tcPr>
          <w:p w14:paraId="474772AC">
            <w:pPr>
              <w:spacing w:after="0" w:line="240" w:lineRule="auto"/>
            </w:pPr>
            <w:r>
              <w:rPr>
                <w:sz w:val="18"/>
              </w:rPr>
              <w:t>38万张/年</w:t>
            </w:r>
          </w:p>
        </w:tc>
        <w:tc>
          <w:tcPr>
            <w:tcW w:w="1600" w:type="pct"/>
          </w:tcPr>
          <w:p w14:paraId="77E3E1DE">
            <w:pPr>
              <w:spacing w:after="0" w:line="240" w:lineRule="auto"/>
            </w:pPr>
            <w:r>
              <w:rPr>
                <w:sz w:val="18"/>
              </w:rPr>
              <w:t>A4彩色报告打印用纸</w:t>
            </w:r>
          </w:p>
        </w:tc>
      </w:tr>
      <w:tr w14:paraId="5DFB7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1" w:type="pct"/>
          </w:tcPr>
          <w:p w14:paraId="504120A0">
            <w:pPr>
              <w:spacing w:after="0" w:line="240" w:lineRule="auto"/>
            </w:pPr>
            <w:r>
              <w:rPr>
                <w:sz w:val="18"/>
              </w:rPr>
              <w:t>3</w:t>
            </w:r>
          </w:p>
        </w:tc>
        <w:tc>
          <w:tcPr>
            <w:tcW w:w="1428" w:type="pct"/>
          </w:tcPr>
          <w:p w14:paraId="0F9BDE7F">
            <w:pPr>
              <w:spacing w:after="0" w:line="240" w:lineRule="auto"/>
            </w:pPr>
            <w:r>
              <w:rPr>
                <w:sz w:val="18"/>
              </w:rPr>
              <w:t>打印机硒鼓/墨盒等耗材</w:t>
            </w:r>
          </w:p>
        </w:tc>
        <w:tc>
          <w:tcPr>
            <w:tcW w:w="1399" w:type="pct"/>
          </w:tcPr>
          <w:p w14:paraId="552EB886">
            <w:pPr>
              <w:spacing w:after="0" w:line="240" w:lineRule="auto"/>
            </w:pPr>
            <w:r>
              <w:rPr>
                <w:sz w:val="18"/>
              </w:rPr>
              <w:t>按需提供</w:t>
            </w:r>
          </w:p>
        </w:tc>
        <w:tc>
          <w:tcPr>
            <w:tcW w:w="1600" w:type="pct"/>
          </w:tcPr>
          <w:p w14:paraId="1F539607">
            <w:pPr>
              <w:spacing w:after="0" w:line="240" w:lineRule="auto"/>
            </w:pPr>
            <w:r>
              <w:rPr>
                <w:sz w:val="18"/>
              </w:rPr>
              <w:t>含黑白、彩色打印机全部耗材</w:t>
            </w:r>
          </w:p>
        </w:tc>
      </w:tr>
    </w:tbl>
    <w:p w14:paraId="3E090F21">
      <w:pPr>
        <w:spacing w:before="120" w:after="120" w:line="240" w:lineRule="auto"/>
        <w:ind w:firstLine="440"/>
        <w:rPr>
          <w:lang w:eastAsia="zh-CN"/>
        </w:rPr>
      </w:pPr>
      <w:r>
        <w:rPr>
          <w:lang w:eastAsia="zh-CN"/>
        </w:rPr>
        <w:t>注：打印纸张及耗材费用全部包含在年度服务总价内，供应商须根据医院实际打印量及时补充，确保自助终端7×24小时正常运行，不得因耗材短缺影响患者使用。</w:t>
      </w:r>
    </w:p>
    <w:p w14:paraId="4AF81FFC">
      <w:pPr>
        <w:pStyle w:val="5"/>
        <w:spacing w:before="120" w:after="120" w:line="240" w:lineRule="auto"/>
        <w:rPr>
          <w:color w:val="auto"/>
        </w:rPr>
      </w:pPr>
      <w:r>
        <w:rPr>
          <w:rFonts w:ascii="宋体" w:hAnsi="宋体" w:eastAsia="宋体"/>
          <w:color w:val="auto"/>
        </w:rPr>
        <w:t>（四）网络安全设备</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1388"/>
        <w:gridCol w:w="7246"/>
        <w:gridCol w:w="952"/>
      </w:tblGrid>
      <w:tr w14:paraId="526D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shd w:val="clear" w:color="auto" w:fill="D9E2F3"/>
            <w:vAlign w:val="center"/>
          </w:tcPr>
          <w:p w14:paraId="59D2163C">
            <w:pPr>
              <w:spacing w:before="120" w:after="120" w:line="240" w:lineRule="auto"/>
            </w:pPr>
            <w:r>
              <w:rPr>
                <w:b/>
                <w:sz w:val="20"/>
              </w:rPr>
              <w:t>序号</w:t>
            </w:r>
          </w:p>
        </w:tc>
        <w:tc>
          <w:tcPr>
            <w:tcW w:w="674" w:type="pct"/>
            <w:shd w:val="clear" w:color="auto" w:fill="D9E2F3"/>
            <w:vAlign w:val="center"/>
          </w:tcPr>
          <w:p w14:paraId="6B23780F">
            <w:pPr>
              <w:spacing w:before="120" w:after="120" w:line="240" w:lineRule="auto"/>
            </w:pPr>
            <w:r>
              <w:rPr>
                <w:b/>
                <w:sz w:val="20"/>
              </w:rPr>
              <w:t>设备名称</w:t>
            </w:r>
          </w:p>
        </w:tc>
        <w:tc>
          <w:tcPr>
            <w:tcW w:w="3519" w:type="pct"/>
            <w:shd w:val="clear" w:color="auto" w:fill="D9E2F3"/>
          </w:tcPr>
          <w:p w14:paraId="3CDF24D8">
            <w:pPr>
              <w:spacing w:before="120" w:after="120" w:line="240" w:lineRule="auto"/>
              <w:jc w:val="center"/>
            </w:pPr>
            <w:r>
              <w:rPr>
                <w:b/>
                <w:sz w:val="20"/>
              </w:rPr>
              <w:t>配置参数</w:t>
            </w:r>
          </w:p>
        </w:tc>
        <w:tc>
          <w:tcPr>
            <w:tcW w:w="462" w:type="pct"/>
            <w:shd w:val="clear" w:color="auto" w:fill="D9E2F3"/>
            <w:vAlign w:val="center"/>
          </w:tcPr>
          <w:p w14:paraId="5D7EFA1D">
            <w:pPr>
              <w:spacing w:before="120" w:after="120" w:line="240" w:lineRule="auto"/>
              <w:jc w:val="center"/>
            </w:pPr>
            <w:r>
              <w:rPr>
                <w:b/>
                <w:sz w:val="20"/>
              </w:rPr>
              <w:t>数量</w:t>
            </w:r>
          </w:p>
        </w:tc>
      </w:tr>
      <w:tr w14:paraId="134B1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Align w:val="center"/>
          </w:tcPr>
          <w:p w14:paraId="7DC47529">
            <w:pPr>
              <w:spacing w:before="120" w:after="120" w:line="240" w:lineRule="auto"/>
            </w:pPr>
            <w:r>
              <w:rPr>
                <w:sz w:val="18"/>
              </w:rPr>
              <w:t>1</w:t>
            </w:r>
          </w:p>
        </w:tc>
        <w:tc>
          <w:tcPr>
            <w:tcW w:w="674" w:type="pct"/>
            <w:vAlign w:val="center"/>
          </w:tcPr>
          <w:p w14:paraId="309D712F">
            <w:pPr>
              <w:spacing w:before="120" w:after="120" w:line="240" w:lineRule="auto"/>
            </w:pPr>
            <w:r>
              <w:rPr>
                <w:sz w:val="18"/>
              </w:rPr>
              <w:t>防火墙</w:t>
            </w:r>
          </w:p>
        </w:tc>
        <w:tc>
          <w:tcPr>
            <w:tcW w:w="3519" w:type="pct"/>
          </w:tcPr>
          <w:p w14:paraId="36C1CA91">
            <w:pPr>
              <w:spacing w:before="120" w:after="120" w:line="240" w:lineRule="auto"/>
              <w:rPr>
                <w:lang w:eastAsia="zh-CN"/>
              </w:rPr>
            </w:pPr>
            <w:r>
              <w:rPr>
                <w:sz w:val="18"/>
                <w:lang w:eastAsia="zh-CN"/>
              </w:rPr>
              <w:t>标准1U设备，冗余电源；标配8个10/100/1000M Base-TX，8个千兆光口；内置64G SSD硬盘，默认开通审计中心功能；默认支持IPSec VPN和SSL VPN模块（200个并发用户）；整机网络层吞吐量≥4Gbps，应用层吞吐量≥2Gbps，全威胁吞吐量≥400Mbps，并发连接数≥200万，每秒新建连接数≥5万；质保期36个月内免费维修</w:t>
            </w:r>
          </w:p>
        </w:tc>
        <w:tc>
          <w:tcPr>
            <w:tcW w:w="462" w:type="pct"/>
            <w:vAlign w:val="center"/>
          </w:tcPr>
          <w:p w14:paraId="363B44B9">
            <w:pPr>
              <w:spacing w:before="120" w:after="120" w:line="240" w:lineRule="auto"/>
              <w:jc w:val="center"/>
            </w:pPr>
            <w:r>
              <w:rPr>
                <w:sz w:val="18"/>
              </w:rPr>
              <w:t>1台</w:t>
            </w:r>
          </w:p>
        </w:tc>
      </w:tr>
    </w:tbl>
    <w:p w14:paraId="188F5717">
      <w:pPr>
        <w:pStyle w:val="4"/>
        <w:spacing w:before="120" w:after="120" w:line="240" w:lineRule="auto"/>
        <w:rPr>
          <w:color w:val="auto"/>
          <w:lang w:eastAsia="zh-CN"/>
        </w:rPr>
      </w:pPr>
      <w:r>
        <w:rPr>
          <w:rFonts w:ascii="宋体" w:hAnsi="宋体" w:eastAsia="宋体"/>
          <w:color w:val="auto"/>
          <w:lang w:eastAsia="zh-CN"/>
        </w:rPr>
        <w:t>四、云存储及宽带链路需求</w:t>
      </w:r>
    </w:p>
    <w:p w14:paraId="280322E8">
      <w:pPr>
        <w:pStyle w:val="5"/>
        <w:spacing w:before="120" w:after="120" w:line="240" w:lineRule="auto"/>
        <w:rPr>
          <w:color w:val="auto"/>
        </w:rPr>
      </w:pPr>
      <w:r>
        <w:rPr>
          <w:rFonts w:ascii="宋体" w:hAnsi="宋体" w:eastAsia="宋体"/>
          <w:color w:val="auto"/>
        </w:rPr>
        <w:t>（一）云存储资源</w:t>
      </w:r>
    </w:p>
    <w:tbl>
      <w:tblPr>
        <w:tblStyle w:val="3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1905"/>
        <w:gridCol w:w="3814"/>
        <w:gridCol w:w="3814"/>
      </w:tblGrid>
      <w:tr w14:paraId="7F9E7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shd w:val="clear" w:color="auto" w:fill="D9E2F3"/>
          </w:tcPr>
          <w:p w14:paraId="3365F13E">
            <w:pPr>
              <w:spacing w:after="0" w:line="240" w:lineRule="auto"/>
              <w:jc w:val="center"/>
            </w:pPr>
            <w:r>
              <w:rPr>
                <w:b/>
                <w:sz w:val="20"/>
              </w:rPr>
              <w:t>序号</w:t>
            </w:r>
          </w:p>
        </w:tc>
        <w:tc>
          <w:tcPr>
            <w:tcW w:w="925" w:type="pct"/>
            <w:shd w:val="clear" w:color="auto" w:fill="D9E2F3"/>
          </w:tcPr>
          <w:p w14:paraId="43EC0752">
            <w:pPr>
              <w:spacing w:after="0" w:line="240" w:lineRule="auto"/>
              <w:jc w:val="center"/>
            </w:pPr>
            <w:r>
              <w:rPr>
                <w:b/>
                <w:sz w:val="20"/>
              </w:rPr>
              <w:t>资源类型</w:t>
            </w:r>
          </w:p>
        </w:tc>
        <w:tc>
          <w:tcPr>
            <w:tcW w:w="1852" w:type="pct"/>
            <w:shd w:val="clear" w:color="auto" w:fill="D9E2F3"/>
          </w:tcPr>
          <w:p w14:paraId="13F8F1D1">
            <w:pPr>
              <w:spacing w:after="0" w:line="240" w:lineRule="auto"/>
              <w:jc w:val="center"/>
            </w:pPr>
            <w:r>
              <w:rPr>
                <w:b/>
                <w:sz w:val="20"/>
              </w:rPr>
              <w:t>规格要求</w:t>
            </w:r>
          </w:p>
        </w:tc>
        <w:tc>
          <w:tcPr>
            <w:tcW w:w="1852" w:type="pct"/>
            <w:shd w:val="clear" w:color="auto" w:fill="D9E2F3"/>
          </w:tcPr>
          <w:p w14:paraId="0EE4C6E4">
            <w:pPr>
              <w:spacing w:after="0" w:line="240" w:lineRule="auto"/>
              <w:jc w:val="center"/>
            </w:pPr>
            <w:r>
              <w:rPr>
                <w:b/>
                <w:sz w:val="20"/>
              </w:rPr>
              <w:t>说明</w:t>
            </w:r>
          </w:p>
        </w:tc>
      </w:tr>
      <w:tr w14:paraId="57BA7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Pr>
          <w:p w14:paraId="0F1AAAD3">
            <w:pPr>
              <w:spacing w:after="0" w:line="240" w:lineRule="auto"/>
            </w:pPr>
            <w:r>
              <w:rPr>
                <w:sz w:val="18"/>
              </w:rPr>
              <w:t>1</w:t>
            </w:r>
          </w:p>
        </w:tc>
        <w:tc>
          <w:tcPr>
            <w:tcW w:w="925" w:type="pct"/>
          </w:tcPr>
          <w:p w14:paraId="6547DDED">
            <w:pPr>
              <w:spacing w:after="0" w:line="240" w:lineRule="auto"/>
            </w:pPr>
            <w:r>
              <w:rPr>
                <w:sz w:val="18"/>
              </w:rPr>
              <w:t>历史云端数据存储</w:t>
            </w:r>
          </w:p>
        </w:tc>
        <w:tc>
          <w:tcPr>
            <w:tcW w:w="1852" w:type="pct"/>
          </w:tcPr>
          <w:p w14:paraId="7FBC8E74">
            <w:pPr>
              <w:spacing w:after="0" w:line="240" w:lineRule="auto"/>
            </w:pPr>
            <w:r>
              <w:rPr>
                <w:sz w:val="18"/>
              </w:rPr>
              <w:t>≥</w:t>
            </w:r>
            <w:r>
              <w:rPr>
                <w:rFonts w:hint="eastAsia"/>
                <w:sz w:val="18"/>
                <w:lang w:eastAsia="zh-CN"/>
              </w:rPr>
              <w:t>3</w:t>
            </w:r>
            <w:r>
              <w:rPr>
                <w:sz w:val="18"/>
              </w:rPr>
              <w:t>00TB</w:t>
            </w:r>
          </w:p>
        </w:tc>
        <w:tc>
          <w:tcPr>
            <w:tcW w:w="1852" w:type="pct"/>
          </w:tcPr>
          <w:p w14:paraId="4557F7BD">
            <w:pPr>
              <w:spacing w:after="0" w:line="240" w:lineRule="auto"/>
              <w:rPr>
                <w:lang w:eastAsia="zh-CN"/>
              </w:rPr>
            </w:pPr>
            <w:r>
              <w:rPr>
                <w:sz w:val="18"/>
                <w:lang w:eastAsia="zh-CN"/>
              </w:rPr>
              <w:t>医院现有已上云的历史患者影像及报告数据，须完整迁移、兼容利旧，确保历史数据可正常调阅访问</w:t>
            </w:r>
          </w:p>
        </w:tc>
      </w:tr>
      <w:tr w14:paraId="1992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Pr>
          <w:p w14:paraId="4FF184D1">
            <w:pPr>
              <w:spacing w:after="0" w:line="240" w:lineRule="auto"/>
            </w:pPr>
            <w:r>
              <w:rPr>
                <w:sz w:val="18"/>
              </w:rPr>
              <w:t>2</w:t>
            </w:r>
          </w:p>
        </w:tc>
        <w:tc>
          <w:tcPr>
            <w:tcW w:w="925" w:type="pct"/>
          </w:tcPr>
          <w:p w14:paraId="1A0CA1A8">
            <w:pPr>
              <w:spacing w:after="0" w:line="240" w:lineRule="auto"/>
            </w:pPr>
            <w:r>
              <w:rPr>
                <w:sz w:val="18"/>
              </w:rPr>
              <w:t>新增云存储容量</w:t>
            </w:r>
          </w:p>
        </w:tc>
        <w:tc>
          <w:tcPr>
            <w:tcW w:w="1852" w:type="pct"/>
          </w:tcPr>
          <w:p w14:paraId="57DAF975">
            <w:pPr>
              <w:spacing w:after="0" w:line="240" w:lineRule="auto"/>
              <w:rPr>
                <w:lang w:eastAsia="zh-CN"/>
              </w:rPr>
            </w:pPr>
            <w:r>
              <w:rPr>
                <w:sz w:val="18"/>
                <w:lang w:eastAsia="zh-CN"/>
              </w:rPr>
              <w:t>≥</w:t>
            </w:r>
            <w:r>
              <w:rPr>
                <w:rFonts w:hint="eastAsia"/>
                <w:sz w:val="18"/>
                <w:lang w:eastAsia="zh-CN"/>
              </w:rPr>
              <w:t>6</w:t>
            </w:r>
            <w:r>
              <w:rPr>
                <w:sz w:val="18"/>
                <w:lang w:eastAsia="zh-CN"/>
              </w:rPr>
              <w:t>00TB（可弹性扩展）</w:t>
            </w:r>
          </w:p>
        </w:tc>
        <w:tc>
          <w:tcPr>
            <w:tcW w:w="1852" w:type="pct"/>
          </w:tcPr>
          <w:p w14:paraId="4EA87E11">
            <w:pPr>
              <w:spacing w:after="0" w:line="240" w:lineRule="auto"/>
              <w:rPr>
                <w:lang w:eastAsia="zh-CN"/>
              </w:rPr>
            </w:pPr>
            <w:r>
              <w:rPr>
                <w:sz w:val="18"/>
                <w:lang w:eastAsia="zh-CN"/>
              </w:rPr>
              <w:t>对象存储，支持多副本冗余，数据持久性≥99.9999999%，支持DICOM文件直接存储，支持冷热数据分层。按2025年全院约76.8万人次检查量测算，须满足未来5年数据增长需求</w:t>
            </w:r>
          </w:p>
        </w:tc>
      </w:tr>
      <w:tr w14:paraId="18508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Pr>
          <w:p w14:paraId="471A6053">
            <w:pPr>
              <w:spacing w:after="0" w:line="240" w:lineRule="auto"/>
            </w:pPr>
            <w:r>
              <w:rPr>
                <w:sz w:val="18"/>
              </w:rPr>
              <w:t>3</w:t>
            </w:r>
          </w:p>
        </w:tc>
        <w:tc>
          <w:tcPr>
            <w:tcW w:w="925" w:type="pct"/>
          </w:tcPr>
          <w:p w14:paraId="68452370">
            <w:pPr>
              <w:spacing w:after="0" w:line="240" w:lineRule="auto"/>
            </w:pPr>
            <w:r>
              <w:rPr>
                <w:sz w:val="18"/>
              </w:rPr>
              <w:t>云端计算资源</w:t>
            </w:r>
          </w:p>
        </w:tc>
        <w:tc>
          <w:tcPr>
            <w:tcW w:w="1852" w:type="pct"/>
          </w:tcPr>
          <w:p w14:paraId="1DB97192">
            <w:pPr>
              <w:spacing w:after="0" w:line="240" w:lineRule="auto"/>
              <w:rPr>
                <w:lang w:eastAsia="zh-CN"/>
              </w:rPr>
            </w:pPr>
            <w:r>
              <w:rPr>
                <w:sz w:val="18"/>
                <w:lang w:eastAsia="zh-CN"/>
              </w:rPr>
              <w:t>云服务器≥4台（应用2台、接口2台），每台CPU≥8核、内存≥32GB、系统盘≥100GB</w:t>
            </w:r>
          </w:p>
        </w:tc>
        <w:tc>
          <w:tcPr>
            <w:tcW w:w="1852" w:type="pct"/>
          </w:tcPr>
          <w:p w14:paraId="54F3B127">
            <w:pPr>
              <w:spacing w:after="0" w:line="240" w:lineRule="auto"/>
              <w:rPr>
                <w:lang w:eastAsia="zh-CN"/>
              </w:rPr>
            </w:pPr>
            <w:r>
              <w:rPr>
                <w:sz w:val="18"/>
                <w:lang w:eastAsia="zh-CN"/>
              </w:rPr>
              <w:t>云端应用部署、接口服务、患者端访问支撑，须支撑年约76.8万人次检查的影像数据处理及并发访问</w:t>
            </w:r>
          </w:p>
        </w:tc>
      </w:tr>
      <w:tr w14:paraId="33FD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Pr>
          <w:p w14:paraId="02980696">
            <w:pPr>
              <w:spacing w:after="0" w:line="240" w:lineRule="auto"/>
            </w:pPr>
            <w:r>
              <w:rPr>
                <w:sz w:val="18"/>
              </w:rPr>
              <w:t>4</w:t>
            </w:r>
          </w:p>
        </w:tc>
        <w:tc>
          <w:tcPr>
            <w:tcW w:w="925" w:type="pct"/>
          </w:tcPr>
          <w:p w14:paraId="70304292">
            <w:pPr>
              <w:spacing w:after="0" w:line="240" w:lineRule="auto"/>
            </w:pPr>
            <w:r>
              <w:rPr>
                <w:sz w:val="18"/>
              </w:rPr>
              <w:t>云端安全防护</w:t>
            </w:r>
          </w:p>
        </w:tc>
        <w:tc>
          <w:tcPr>
            <w:tcW w:w="1852" w:type="pct"/>
          </w:tcPr>
          <w:p w14:paraId="0EDE03C3">
            <w:pPr>
              <w:spacing w:after="0" w:line="240" w:lineRule="auto"/>
              <w:rPr>
                <w:lang w:eastAsia="zh-CN"/>
              </w:rPr>
            </w:pPr>
            <w:r>
              <w:rPr>
                <w:sz w:val="18"/>
                <w:lang w:eastAsia="zh-CN"/>
              </w:rPr>
              <w:t>WAF Web应用防火墙、DDoS防护、入侵检测、漏洞扫描、SSL证书</w:t>
            </w:r>
          </w:p>
        </w:tc>
        <w:tc>
          <w:tcPr>
            <w:tcW w:w="1852" w:type="pct"/>
          </w:tcPr>
          <w:p w14:paraId="3F177CF2">
            <w:pPr>
              <w:spacing w:after="0" w:line="240" w:lineRule="auto"/>
              <w:rPr>
                <w:lang w:eastAsia="zh-CN"/>
              </w:rPr>
            </w:pPr>
            <w:r>
              <w:rPr>
                <w:sz w:val="18"/>
                <w:lang w:eastAsia="zh-CN"/>
              </w:rPr>
              <w:t>满足等保三级安全要求</w:t>
            </w:r>
          </w:p>
        </w:tc>
      </w:tr>
      <w:tr w14:paraId="1A902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Pr>
          <w:p w14:paraId="0FEBB08A">
            <w:pPr>
              <w:spacing w:after="0" w:line="240" w:lineRule="auto"/>
            </w:pPr>
            <w:r>
              <w:rPr>
                <w:sz w:val="18"/>
              </w:rPr>
              <w:t>5</w:t>
            </w:r>
          </w:p>
        </w:tc>
        <w:tc>
          <w:tcPr>
            <w:tcW w:w="925" w:type="pct"/>
          </w:tcPr>
          <w:p w14:paraId="2AB1E898">
            <w:pPr>
              <w:spacing w:after="0" w:line="240" w:lineRule="auto"/>
            </w:pPr>
            <w:r>
              <w:rPr>
                <w:sz w:val="18"/>
              </w:rPr>
              <w:t>CDN加速服务</w:t>
            </w:r>
          </w:p>
        </w:tc>
        <w:tc>
          <w:tcPr>
            <w:tcW w:w="1852" w:type="pct"/>
          </w:tcPr>
          <w:p w14:paraId="670C9E7E">
            <w:pPr>
              <w:spacing w:after="0" w:line="240" w:lineRule="auto"/>
            </w:pPr>
            <w:r>
              <w:rPr>
                <w:sz w:val="18"/>
              </w:rPr>
              <w:t>患者端影像访问加速</w:t>
            </w:r>
          </w:p>
        </w:tc>
        <w:tc>
          <w:tcPr>
            <w:tcW w:w="1852" w:type="pct"/>
          </w:tcPr>
          <w:p w14:paraId="2BC00935">
            <w:pPr>
              <w:spacing w:after="0" w:line="240" w:lineRule="auto"/>
              <w:rPr>
                <w:lang w:eastAsia="zh-CN"/>
              </w:rPr>
            </w:pPr>
            <w:r>
              <w:rPr>
                <w:sz w:val="18"/>
                <w:lang w:eastAsia="zh-CN"/>
              </w:rPr>
              <w:t>提升患者端影像加载速度</w:t>
            </w:r>
          </w:p>
        </w:tc>
      </w:tr>
    </w:tbl>
    <w:p w14:paraId="52D6B197">
      <w:pPr>
        <w:spacing w:before="120" w:after="120" w:line="240" w:lineRule="auto"/>
        <w:ind w:firstLine="440"/>
        <w:rPr>
          <w:sz w:val="18"/>
          <w:szCs w:val="18"/>
          <w:lang w:eastAsia="zh-CN"/>
        </w:rPr>
      </w:pPr>
      <w:r>
        <w:rPr>
          <w:sz w:val="18"/>
          <w:szCs w:val="18"/>
          <w:lang w:eastAsia="zh-CN"/>
        </w:rPr>
        <w:t>注：云存储总容量不低于</w:t>
      </w:r>
      <w:r>
        <w:rPr>
          <w:rFonts w:hint="eastAsia"/>
          <w:sz w:val="18"/>
          <w:szCs w:val="18"/>
          <w:lang w:eastAsia="zh-CN"/>
        </w:rPr>
        <w:t>9</w:t>
      </w:r>
      <w:r>
        <w:rPr>
          <w:sz w:val="18"/>
          <w:szCs w:val="18"/>
          <w:lang w:eastAsia="zh-CN"/>
        </w:rPr>
        <w:t>00TB（含历史数据</w:t>
      </w:r>
      <w:r>
        <w:rPr>
          <w:rFonts w:hint="eastAsia"/>
          <w:sz w:val="18"/>
          <w:szCs w:val="18"/>
          <w:lang w:eastAsia="zh-CN"/>
        </w:rPr>
        <w:t>3</w:t>
      </w:r>
      <w:r>
        <w:rPr>
          <w:sz w:val="18"/>
          <w:szCs w:val="18"/>
          <w:lang w:eastAsia="zh-CN"/>
        </w:rPr>
        <w:t>00TB+新增</w:t>
      </w:r>
      <w:r>
        <w:rPr>
          <w:rFonts w:hint="eastAsia"/>
          <w:sz w:val="18"/>
          <w:szCs w:val="18"/>
          <w:lang w:eastAsia="zh-CN"/>
        </w:rPr>
        <w:t>6</w:t>
      </w:r>
      <w:r>
        <w:rPr>
          <w:sz w:val="18"/>
          <w:szCs w:val="18"/>
          <w:lang w:eastAsia="zh-CN"/>
        </w:rPr>
        <w:t>00TB），支持弹性扩容。历史云端数据约</w:t>
      </w:r>
      <w:r>
        <w:rPr>
          <w:rFonts w:hint="eastAsia"/>
          <w:sz w:val="18"/>
          <w:szCs w:val="18"/>
          <w:lang w:eastAsia="zh-CN"/>
        </w:rPr>
        <w:t>3</w:t>
      </w:r>
      <w:r>
        <w:rPr>
          <w:sz w:val="18"/>
          <w:szCs w:val="18"/>
          <w:lang w:eastAsia="zh-CN"/>
        </w:rPr>
        <w:t>00TB，中标供应商须完成历史数据的完整迁移、格式转换与兼容适配，确保患者历史影像及报告可正常访问，迁移工作量及风险全部包含在项目报价内。</w:t>
      </w:r>
    </w:p>
    <w:p w14:paraId="7790A599">
      <w:pPr>
        <w:pStyle w:val="5"/>
        <w:spacing w:before="120" w:after="120" w:line="240" w:lineRule="auto"/>
        <w:rPr>
          <w:color w:val="auto"/>
        </w:rPr>
      </w:pPr>
      <w:r>
        <w:rPr>
          <w:rFonts w:ascii="宋体" w:hAnsi="宋体" w:eastAsia="宋体"/>
          <w:color w:val="auto"/>
        </w:rPr>
        <w:t>（二）宽带链路</w:t>
      </w:r>
    </w:p>
    <w:tbl>
      <w:tblPr>
        <w:tblStyle w:val="3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1906"/>
        <w:gridCol w:w="3432"/>
        <w:gridCol w:w="1143"/>
        <w:gridCol w:w="3051"/>
      </w:tblGrid>
      <w:tr w14:paraId="567BE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70" w:type="pct"/>
            <w:shd w:val="clear" w:color="auto" w:fill="D9E2F3"/>
          </w:tcPr>
          <w:p w14:paraId="071571FB">
            <w:pPr>
              <w:spacing w:after="0" w:line="240" w:lineRule="auto"/>
              <w:jc w:val="center"/>
            </w:pPr>
            <w:r>
              <w:rPr>
                <w:b/>
                <w:sz w:val="20"/>
              </w:rPr>
              <w:t>序号</w:t>
            </w:r>
          </w:p>
        </w:tc>
        <w:tc>
          <w:tcPr>
            <w:tcW w:w="925" w:type="pct"/>
            <w:shd w:val="clear" w:color="auto" w:fill="D9E2F3"/>
          </w:tcPr>
          <w:p w14:paraId="3442CB36">
            <w:pPr>
              <w:spacing w:after="0" w:line="240" w:lineRule="auto"/>
              <w:jc w:val="center"/>
            </w:pPr>
            <w:r>
              <w:rPr>
                <w:b/>
                <w:sz w:val="20"/>
              </w:rPr>
              <w:t>资源类型</w:t>
            </w:r>
          </w:p>
        </w:tc>
        <w:tc>
          <w:tcPr>
            <w:tcW w:w="1666" w:type="pct"/>
            <w:shd w:val="clear" w:color="auto" w:fill="D9E2F3"/>
          </w:tcPr>
          <w:p w14:paraId="385E250B">
            <w:pPr>
              <w:spacing w:after="0" w:line="240" w:lineRule="auto"/>
              <w:jc w:val="center"/>
            </w:pPr>
            <w:r>
              <w:rPr>
                <w:b/>
                <w:sz w:val="20"/>
              </w:rPr>
              <w:t>规格要求</w:t>
            </w:r>
          </w:p>
        </w:tc>
        <w:tc>
          <w:tcPr>
            <w:tcW w:w="555" w:type="pct"/>
            <w:shd w:val="clear" w:color="auto" w:fill="D9E2F3"/>
          </w:tcPr>
          <w:p w14:paraId="078A9BB9">
            <w:pPr>
              <w:spacing w:after="0" w:line="240" w:lineRule="auto"/>
              <w:jc w:val="center"/>
            </w:pPr>
            <w:r>
              <w:rPr>
                <w:b/>
                <w:sz w:val="20"/>
              </w:rPr>
              <w:t>数量</w:t>
            </w:r>
          </w:p>
        </w:tc>
        <w:tc>
          <w:tcPr>
            <w:tcW w:w="1481" w:type="pct"/>
            <w:shd w:val="clear" w:color="auto" w:fill="D9E2F3"/>
          </w:tcPr>
          <w:p w14:paraId="30A5D789">
            <w:pPr>
              <w:spacing w:after="0" w:line="240" w:lineRule="auto"/>
              <w:jc w:val="center"/>
            </w:pPr>
            <w:r>
              <w:rPr>
                <w:b/>
                <w:sz w:val="20"/>
              </w:rPr>
              <w:t>说明</w:t>
            </w:r>
          </w:p>
        </w:tc>
      </w:tr>
      <w:tr w14:paraId="1B0C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Pr>
          <w:p w14:paraId="68B18AA0">
            <w:pPr>
              <w:spacing w:after="0" w:line="240" w:lineRule="auto"/>
            </w:pPr>
            <w:r>
              <w:rPr>
                <w:sz w:val="18"/>
              </w:rPr>
              <w:t>1</w:t>
            </w:r>
          </w:p>
        </w:tc>
        <w:tc>
          <w:tcPr>
            <w:tcW w:w="925" w:type="pct"/>
          </w:tcPr>
          <w:p w14:paraId="1B702D43">
            <w:pPr>
              <w:spacing w:after="0" w:line="240" w:lineRule="auto"/>
            </w:pPr>
            <w:r>
              <w:rPr>
                <w:sz w:val="18"/>
              </w:rPr>
              <w:t>企业光纤专线</w:t>
            </w:r>
          </w:p>
        </w:tc>
        <w:tc>
          <w:tcPr>
            <w:tcW w:w="1666" w:type="pct"/>
          </w:tcPr>
          <w:p w14:paraId="1FC04832">
            <w:pPr>
              <w:spacing w:after="0" w:line="240" w:lineRule="auto"/>
              <w:rPr>
                <w:lang w:eastAsia="zh-CN"/>
              </w:rPr>
            </w:pPr>
            <w:r>
              <w:rPr>
                <w:sz w:val="18"/>
                <w:lang w:eastAsia="zh-CN"/>
              </w:rPr>
              <w:t>200M企业光纤，支持互联网访问及云端数据传输</w:t>
            </w:r>
          </w:p>
        </w:tc>
        <w:tc>
          <w:tcPr>
            <w:tcW w:w="555" w:type="pct"/>
          </w:tcPr>
          <w:p w14:paraId="099B6AF1">
            <w:pPr>
              <w:spacing w:after="0" w:line="240" w:lineRule="auto"/>
            </w:pPr>
            <w:r>
              <w:rPr>
                <w:sz w:val="18"/>
              </w:rPr>
              <w:t>2条</w:t>
            </w:r>
          </w:p>
        </w:tc>
        <w:tc>
          <w:tcPr>
            <w:tcW w:w="1481" w:type="pct"/>
          </w:tcPr>
          <w:p w14:paraId="2449FF66">
            <w:pPr>
              <w:spacing w:after="0" w:line="240" w:lineRule="auto"/>
              <w:rPr>
                <w:lang w:eastAsia="zh-CN"/>
              </w:rPr>
            </w:pPr>
            <w:r>
              <w:rPr>
                <w:sz w:val="18"/>
                <w:lang w:eastAsia="zh-CN"/>
              </w:rPr>
              <w:t>两条链路互为备份，保障网络高可用；供应商承担专线租用费用</w:t>
            </w:r>
          </w:p>
        </w:tc>
      </w:tr>
      <w:tr w14:paraId="327C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Pr>
          <w:p w14:paraId="108F1526">
            <w:pPr>
              <w:spacing w:after="0" w:line="240" w:lineRule="auto"/>
            </w:pPr>
            <w:r>
              <w:rPr>
                <w:sz w:val="18"/>
              </w:rPr>
              <w:t>2</w:t>
            </w:r>
          </w:p>
        </w:tc>
        <w:tc>
          <w:tcPr>
            <w:tcW w:w="925" w:type="pct"/>
          </w:tcPr>
          <w:p w14:paraId="696F0965">
            <w:pPr>
              <w:spacing w:after="0" w:line="240" w:lineRule="auto"/>
            </w:pPr>
            <w:r>
              <w:rPr>
                <w:sz w:val="18"/>
              </w:rPr>
              <w:t>院内到云端专线</w:t>
            </w:r>
          </w:p>
        </w:tc>
        <w:tc>
          <w:tcPr>
            <w:tcW w:w="1666" w:type="pct"/>
          </w:tcPr>
          <w:p w14:paraId="36A19455">
            <w:pPr>
              <w:spacing w:after="0" w:line="240" w:lineRule="auto"/>
              <w:rPr>
                <w:lang w:eastAsia="zh-CN"/>
              </w:rPr>
            </w:pPr>
            <w:r>
              <w:rPr>
                <w:sz w:val="18"/>
                <w:lang w:eastAsia="zh-CN"/>
              </w:rPr>
              <w:t>带宽≥100Mbps，通过三大运营商专线网络，延迟≤10ms，可用性≥99.9%</w:t>
            </w:r>
          </w:p>
        </w:tc>
        <w:tc>
          <w:tcPr>
            <w:tcW w:w="555" w:type="pct"/>
          </w:tcPr>
          <w:p w14:paraId="1A0DB1F4">
            <w:pPr>
              <w:spacing w:after="0" w:line="240" w:lineRule="auto"/>
            </w:pPr>
            <w:r>
              <w:rPr>
                <w:sz w:val="18"/>
              </w:rPr>
              <w:t>1条</w:t>
            </w:r>
          </w:p>
        </w:tc>
        <w:tc>
          <w:tcPr>
            <w:tcW w:w="1481" w:type="pct"/>
          </w:tcPr>
          <w:p w14:paraId="4A5DB37F">
            <w:pPr>
              <w:spacing w:after="0" w:line="240" w:lineRule="auto"/>
              <w:rPr>
                <w:lang w:eastAsia="zh-CN"/>
              </w:rPr>
            </w:pPr>
            <w:r>
              <w:rPr>
                <w:sz w:val="18"/>
                <w:lang w:eastAsia="zh-CN"/>
              </w:rPr>
              <w:t>院内影像数据同步上云、云端调阅回传，供应商承担专线费用</w:t>
            </w:r>
          </w:p>
        </w:tc>
      </w:tr>
    </w:tbl>
    <w:p w14:paraId="1636F548">
      <w:pPr>
        <w:spacing w:before="120" w:after="120" w:line="240" w:lineRule="auto"/>
        <w:ind w:firstLine="440"/>
        <w:rPr>
          <w:lang w:eastAsia="zh-CN"/>
        </w:rPr>
      </w:pPr>
      <w:r>
        <w:rPr>
          <w:lang w:eastAsia="zh-CN"/>
        </w:rPr>
        <w:t>注：所有宽带链路租用费用全部包含在年度服务总价内，医院不再另行支付。</w:t>
      </w:r>
    </w:p>
    <w:p w14:paraId="3AEFD6D4">
      <w:pPr>
        <w:pStyle w:val="4"/>
        <w:numPr>
          <w:ilvl w:val="0"/>
          <w:numId w:val="7"/>
        </w:numPr>
        <w:spacing w:before="120" w:after="120" w:line="240" w:lineRule="auto"/>
        <w:rPr>
          <w:rFonts w:ascii="宋体" w:hAnsi="宋体" w:eastAsia="宋体"/>
          <w:color w:val="auto"/>
        </w:rPr>
      </w:pPr>
      <w:r>
        <w:rPr>
          <w:rFonts w:ascii="宋体" w:hAnsi="宋体" w:eastAsia="宋体"/>
          <w:color w:val="auto"/>
        </w:rPr>
        <w:t>功能需求</w:t>
      </w:r>
    </w:p>
    <w:tbl>
      <w:tblPr>
        <w:tblStyle w:val="32"/>
        <w:tblW w:w="49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1244"/>
        <w:gridCol w:w="8268"/>
      </w:tblGrid>
      <w:tr w14:paraId="1D11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shd w:val="clear" w:color="auto" w:fill="DCE6F2" w:themeFill="accent1" w:themeFillTint="32"/>
            <w:vAlign w:val="center"/>
          </w:tcPr>
          <w:p w14:paraId="5A31EFBA">
            <w:pPr>
              <w:spacing w:after="0" w:line="240" w:lineRule="auto"/>
              <w:jc w:val="center"/>
              <w:rPr>
                <w:rFonts w:cs="宋体"/>
                <w:b/>
                <w:bCs/>
                <w:sz w:val="18"/>
                <w:szCs w:val="18"/>
              </w:rPr>
            </w:pPr>
            <w:r>
              <w:rPr>
                <w:rFonts w:hint="eastAsia" w:cs="宋体"/>
                <w:b/>
                <w:bCs/>
                <w:sz w:val="18"/>
                <w:szCs w:val="18"/>
              </w:rPr>
              <w:t>序号</w:t>
            </w:r>
          </w:p>
        </w:tc>
        <w:tc>
          <w:tcPr>
            <w:tcW w:w="606" w:type="pct"/>
            <w:tcBorders>
              <w:tl2br w:val="nil"/>
              <w:tr2bl w:val="nil"/>
            </w:tcBorders>
            <w:shd w:val="clear" w:color="auto" w:fill="DCE6F2" w:themeFill="accent1" w:themeFillTint="32"/>
            <w:vAlign w:val="center"/>
          </w:tcPr>
          <w:p w14:paraId="47224A1F">
            <w:pPr>
              <w:spacing w:after="0" w:line="240" w:lineRule="auto"/>
              <w:jc w:val="center"/>
              <w:rPr>
                <w:rFonts w:cs="宋体"/>
                <w:b/>
                <w:bCs/>
                <w:sz w:val="18"/>
                <w:szCs w:val="18"/>
              </w:rPr>
            </w:pPr>
            <w:r>
              <w:rPr>
                <w:rFonts w:hint="eastAsia" w:cs="宋体"/>
                <w:b/>
                <w:bCs/>
                <w:sz w:val="18"/>
                <w:szCs w:val="18"/>
              </w:rPr>
              <w:t>项目</w:t>
            </w:r>
          </w:p>
        </w:tc>
        <w:tc>
          <w:tcPr>
            <w:tcW w:w="4029" w:type="pct"/>
            <w:tcBorders>
              <w:tl2br w:val="nil"/>
              <w:tr2bl w:val="nil"/>
            </w:tcBorders>
            <w:shd w:val="clear" w:color="auto" w:fill="DCE6F2" w:themeFill="accent1" w:themeFillTint="32"/>
            <w:vAlign w:val="center"/>
          </w:tcPr>
          <w:p w14:paraId="6CD29AB0">
            <w:pPr>
              <w:spacing w:after="0" w:line="240" w:lineRule="auto"/>
              <w:jc w:val="center"/>
              <w:rPr>
                <w:rFonts w:cs="宋体"/>
                <w:b/>
                <w:bCs/>
                <w:sz w:val="18"/>
                <w:szCs w:val="18"/>
              </w:rPr>
            </w:pPr>
            <w:r>
              <w:rPr>
                <w:rFonts w:hint="eastAsia" w:cs="宋体"/>
                <w:b/>
                <w:bCs/>
                <w:sz w:val="18"/>
                <w:szCs w:val="18"/>
              </w:rPr>
              <w:t>指标要求</w:t>
            </w:r>
          </w:p>
        </w:tc>
      </w:tr>
      <w:tr w14:paraId="339E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5C7BF700">
            <w:pPr>
              <w:numPr>
                <w:ilvl w:val="0"/>
                <w:numId w:val="8"/>
              </w:numPr>
              <w:spacing w:after="0" w:line="240" w:lineRule="auto"/>
              <w:rPr>
                <w:rFonts w:cs="宋体"/>
                <w:sz w:val="18"/>
                <w:szCs w:val="18"/>
              </w:rPr>
            </w:pPr>
          </w:p>
        </w:tc>
        <w:tc>
          <w:tcPr>
            <w:tcW w:w="606" w:type="pct"/>
            <w:vMerge w:val="restart"/>
            <w:tcBorders>
              <w:tl2br w:val="nil"/>
              <w:tr2bl w:val="nil"/>
            </w:tcBorders>
            <w:vAlign w:val="center"/>
          </w:tcPr>
          <w:p w14:paraId="3BC23F3F">
            <w:pPr>
              <w:spacing w:after="0" w:line="240" w:lineRule="auto"/>
              <w:jc w:val="center"/>
              <w:rPr>
                <w:rFonts w:cs="宋体"/>
                <w:sz w:val="18"/>
                <w:szCs w:val="18"/>
                <w:lang w:eastAsia="zh-CN"/>
              </w:rPr>
            </w:pPr>
            <w:r>
              <w:rPr>
                <w:rFonts w:hint="eastAsia" w:cs="宋体"/>
                <w:sz w:val="18"/>
                <w:szCs w:val="18"/>
                <w:lang w:eastAsia="zh-CN"/>
              </w:rPr>
              <w:t>影像数据处理</w:t>
            </w:r>
          </w:p>
        </w:tc>
        <w:tc>
          <w:tcPr>
            <w:tcW w:w="4029" w:type="pct"/>
            <w:tcBorders>
              <w:tl2br w:val="nil"/>
              <w:tr2bl w:val="nil"/>
            </w:tcBorders>
            <w:vAlign w:val="center"/>
          </w:tcPr>
          <w:p w14:paraId="42C44F40">
            <w:pPr>
              <w:widowControl w:val="0"/>
              <w:spacing w:after="0" w:line="240" w:lineRule="auto"/>
              <w:rPr>
                <w:rFonts w:cs="宋体"/>
                <w:sz w:val="18"/>
                <w:szCs w:val="18"/>
                <w:lang w:eastAsia="zh-CN"/>
              </w:rPr>
            </w:pPr>
            <w:r>
              <w:rPr>
                <w:rFonts w:hint="eastAsia" w:cs="宋体"/>
                <w:sz w:val="18"/>
                <w:szCs w:val="18"/>
                <w:lang w:eastAsia="zh-CN"/>
              </w:rPr>
              <w:t>▲支持通过数据编织技术实现自动化数据获取并实时同步，配置连接多源异构数据，至少连接Oracle、SQL Server、Mysql、PostgreSQL、CacheDB、openGauss各种数据库类型，提供功能截图和相关软件著作权证书；</w:t>
            </w:r>
          </w:p>
        </w:tc>
      </w:tr>
      <w:tr w14:paraId="69BE0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346C8333">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0299E6BA">
            <w:pPr>
              <w:spacing w:after="0" w:line="240" w:lineRule="auto"/>
              <w:jc w:val="center"/>
              <w:rPr>
                <w:rFonts w:cs="宋体"/>
                <w:sz w:val="18"/>
                <w:szCs w:val="18"/>
                <w:lang w:eastAsia="zh-CN"/>
              </w:rPr>
            </w:pPr>
          </w:p>
        </w:tc>
        <w:tc>
          <w:tcPr>
            <w:tcW w:w="4029" w:type="pct"/>
            <w:tcBorders>
              <w:tl2br w:val="nil"/>
              <w:tr2bl w:val="nil"/>
            </w:tcBorders>
            <w:vAlign w:val="center"/>
          </w:tcPr>
          <w:p w14:paraId="0B9E617C">
            <w:pPr>
              <w:widowControl w:val="0"/>
              <w:spacing w:after="0" w:line="240" w:lineRule="auto"/>
              <w:rPr>
                <w:rFonts w:cs="宋体"/>
                <w:sz w:val="18"/>
                <w:szCs w:val="18"/>
                <w:lang w:eastAsia="zh-CN"/>
              </w:rPr>
            </w:pPr>
            <w:r>
              <w:rPr>
                <w:rFonts w:hint="eastAsia" w:cs="宋体"/>
                <w:sz w:val="18"/>
                <w:szCs w:val="18"/>
                <w:lang w:eastAsia="zh-CN"/>
              </w:rPr>
              <w:t>支持配置连接关系型数据、非关系型数据库、WebService、Restful Service、DICOM、HL7、FTP和云端的对象存储数据，并自动编排生成数据目录；</w:t>
            </w:r>
          </w:p>
        </w:tc>
      </w:tr>
      <w:tr w14:paraId="497CC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76FFFB9E">
            <w:pPr>
              <w:numPr>
                <w:ilvl w:val="0"/>
                <w:numId w:val="8"/>
              </w:numPr>
              <w:spacing w:after="0" w:line="240" w:lineRule="auto"/>
              <w:rPr>
                <w:rFonts w:cs="宋体"/>
                <w:sz w:val="18"/>
                <w:szCs w:val="18"/>
              </w:rPr>
            </w:pPr>
          </w:p>
        </w:tc>
        <w:tc>
          <w:tcPr>
            <w:tcW w:w="606" w:type="pct"/>
            <w:vMerge w:val="continue"/>
            <w:tcBorders>
              <w:tl2br w:val="nil"/>
              <w:tr2bl w:val="nil"/>
            </w:tcBorders>
            <w:vAlign w:val="center"/>
          </w:tcPr>
          <w:p w14:paraId="16DC8B58">
            <w:pPr>
              <w:spacing w:after="0" w:line="240" w:lineRule="auto"/>
              <w:jc w:val="center"/>
              <w:rPr>
                <w:rFonts w:cs="宋体"/>
                <w:sz w:val="18"/>
                <w:szCs w:val="18"/>
                <w:lang w:eastAsia="zh-CN"/>
              </w:rPr>
            </w:pPr>
          </w:p>
        </w:tc>
        <w:tc>
          <w:tcPr>
            <w:tcW w:w="4029" w:type="pct"/>
            <w:tcBorders>
              <w:tl2br w:val="nil"/>
              <w:tr2bl w:val="nil"/>
            </w:tcBorders>
            <w:vAlign w:val="center"/>
          </w:tcPr>
          <w:p w14:paraId="348F75D4">
            <w:pPr>
              <w:spacing w:after="0" w:line="240" w:lineRule="auto"/>
              <w:rPr>
                <w:rFonts w:cs="宋体"/>
                <w:sz w:val="18"/>
                <w:szCs w:val="18"/>
                <w:lang w:eastAsia="zh-CN"/>
              </w:rPr>
            </w:pPr>
            <w:r>
              <w:rPr>
                <w:rFonts w:hint="eastAsia" w:cs="宋体"/>
                <w:sz w:val="18"/>
                <w:szCs w:val="18"/>
                <w:lang w:eastAsia="zh-CN"/>
              </w:rPr>
              <w:t>具备检查申请单、报告、图像自动采集；</w:t>
            </w:r>
          </w:p>
        </w:tc>
      </w:tr>
      <w:tr w14:paraId="16FC1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6E69BF16">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5124CD64">
            <w:pPr>
              <w:spacing w:after="0" w:line="240" w:lineRule="auto"/>
              <w:jc w:val="center"/>
              <w:rPr>
                <w:rFonts w:cs="宋体"/>
                <w:sz w:val="18"/>
                <w:szCs w:val="18"/>
                <w:lang w:eastAsia="zh-CN"/>
              </w:rPr>
            </w:pPr>
          </w:p>
        </w:tc>
        <w:tc>
          <w:tcPr>
            <w:tcW w:w="4029" w:type="pct"/>
            <w:tcBorders>
              <w:tl2br w:val="nil"/>
              <w:tr2bl w:val="nil"/>
            </w:tcBorders>
            <w:vAlign w:val="center"/>
          </w:tcPr>
          <w:p w14:paraId="2D5DFF22">
            <w:pPr>
              <w:spacing w:after="0" w:line="240" w:lineRule="auto"/>
              <w:rPr>
                <w:rFonts w:cs="宋体"/>
                <w:sz w:val="18"/>
                <w:szCs w:val="18"/>
                <w:lang w:eastAsia="zh-CN"/>
              </w:rPr>
            </w:pPr>
            <w:r>
              <w:rPr>
                <w:rFonts w:hint="eastAsia" w:cs="宋体"/>
                <w:sz w:val="18"/>
                <w:szCs w:val="18"/>
                <w:lang w:eastAsia="zh-CN"/>
              </w:rPr>
              <w:t>支持检查申请单、报告、图像的数据标准化服务；</w:t>
            </w:r>
          </w:p>
        </w:tc>
      </w:tr>
      <w:tr w14:paraId="7405C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63BB0BD8">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1D20AB70">
            <w:pPr>
              <w:spacing w:after="0" w:line="240" w:lineRule="auto"/>
              <w:jc w:val="center"/>
              <w:rPr>
                <w:rFonts w:cs="宋体"/>
                <w:sz w:val="18"/>
                <w:szCs w:val="18"/>
                <w:lang w:eastAsia="zh-CN"/>
              </w:rPr>
            </w:pPr>
          </w:p>
        </w:tc>
        <w:tc>
          <w:tcPr>
            <w:tcW w:w="4029" w:type="pct"/>
            <w:tcBorders>
              <w:tl2br w:val="nil"/>
              <w:tr2bl w:val="nil"/>
            </w:tcBorders>
            <w:vAlign w:val="center"/>
          </w:tcPr>
          <w:p w14:paraId="56059365">
            <w:pPr>
              <w:spacing w:after="0" w:line="240" w:lineRule="auto"/>
              <w:rPr>
                <w:rFonts w:cs="宋体"/>
                <w:kern w:val="2"/>
                <w:sz w:val="18"/>
                <w:szCs w:val="18"/>
                <w:lang w:eastAsia="zh-CN"/>
              </w:rPr>
            </w:pPr>
            <w:r>
              <w:rPr>
                <w:rFonts w:hint="eastAsia" w:cs="宋体"/>
                <w:sz w:val="18"/>
                <w:szCs w:val="18"/>
                <w:lang w:eastAsia="zh-CN"/>
              </w:rPr>
              <w:t>支持对数据的脱敏，在数据请求和响应过程中，对敏感数据进行替换、加密、删除等操作，防止敏感数据泄露；</w:t>
            </w:r>
          </w:p>
        </w:tc>
      </w:tr>
      <w:tr w14:paraId="2E1B0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302081B0">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73003F07">
            <w:pPr>
              <w:spacing w:after="0" w:line="240" w:lineRule="auto"/>
              <w:jc w:val="center"/>
              <w:rPr>
                <w:rFonts w:cs="宋体"/>
                <w:sz w:val="18"/>
                <w:szCs w:val="18"/>
                <w:lang w:eastAsia="zh-CN"/>
              </w:rPr>
            </w:pPr>
          </w:p>
        </w:tc>
        <w:tc>
          <w:tcPr>
            <w:tcW w:w="4029" w:type="pct"/>
            <w:tcBorders>
              <w:tl2br w:val="nil"/>
              <w:tr2bl w:val="nil"/>
            </w:tcBorders>
            <w:vAlign w:val="center"/>
          </w:tcPr>
          <w:p w14:paraId="2FEAFBC9">
            <w:pPr>
              <w:spacing w:after="0" w:line="240" w:lineRule="auto"/>
              <w:rPr>
                <w:rFonts w:cs="宋体"/>
                <w:kern w:val="2"/>
                <w:sz w:val="18"/>
                <w:szCs w:val="18"/>
                <w:lang w:eastAsia="zh-CN"/>
              </w:rPr>
            </w:pPr>
            <w:r>
              <w:rPr>
                <w:rFonts w:hint="eastAsia" w:cs="宋体"/>
                <w:sz w:val="18"/>
                <w:szCs w:val="18"/>
                <w:lang w:eastAsia="zh-CN"/>
              </w:rPr>
              <w:t>提供dicom图像的DROPBOX服务，手动归档检查数据；</w:t>
            </w:r>
          </w:p>
        </w:tc>
      </w:tr>
      <w:tr w14:paraId="0CC8A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5169B48A">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69B58262">
            <w:pPr>
              <w:spacing w:after="0" w:line="240" w:lineRule="auto"/>
              <w:jc w:val="center"/>
              <w:rPr>
                <w:rFonts w:cs="宋体"/>
                <w:sz w:val="18"/>
                <w:szCs w:val="18"/>
                <w:lang w:eastAsia="zh-CN"/>
              </w:rPr>
            </w:pPr>
          </w:p>
        </w:tc>
        <w:tc>
          <w:tcPr>
            <w:tcW w:w="4029" w:type="pct"/>
            <w:tcBorders>
              <w:tl2br w:val="nil"/>
              <w:tr2bl w:val="nil"/>
            </w:tcBorders>
            <w:vAlign w:val="center"/>
          </w:tcPr>
          <w:p w14:paraId="551614A3">
            <w:pPr>
              <w:spacing w:after="0" w:line="240" w:lineRule="auto"/>
              <w:rPr>
                <w:rFonts w:cs="宋体"/>
                <w:kern w:val="2"/>
                <w:sz w:val="18"/>
                <w:szCs w:val="18"/>
                <w:lang w:eastAsia="zh-CN"/>
              </w:rPr>
            </w:pPr>
            <w:r>
              <w:rPr>
                <w:rFonts w:hint="eastAsia" w:cs="宋体"/>
                <w:sz w:val="18"/>
                <w:szCs w:val="18"/>
                <w:lang w:eastAsia="zh-CN"/>
              </w:rPr>
              <w:t>提供dicom存储周期管理服务，设置dicom文件在前置服务器上的存储周期；</w:t>
            </w:r>
          </w:p>
        </w:tc>
      </w:tr>
      <w:tr w14:paraId="2F0F0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17AA3520">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7667D052">
            <w:pPr>
              <w:spacing w:after="0" w:line="240" w:lineRule="auto"/>
              <w:jc w:val="center"/>
              <w:rPr>
                <w:rFonts w:cs="宋体"/>
                <w:sz w:val="18"/>
                <w:szCs w:val="18"/>
                <w:lang w:eastAsia="zh-CN"/>
              </w:rPr>
            </w:pPr>
          </w:p>
        </w:tc>
        <w:tc>
          <w:tcPr>
            <w:tcW w:w="4029" w:type="pct"/>
            <w:tcBorders>
              <w:tl2br w:val="nil"/>
              <w:tr2bl w:val="nil"/>
            </w:tcBorders>
            <w:vAlign w:val="center"/>
          </w:tcPr>
          <w:p w14:paraId="5D0782D0">
            <w:pPr>
              <w:spacing w:after="0" w:line="240" w:lineRule="auto"/>
              <w:rPr>
                <w:rFonts w:cs="宋体"/>
                <w:kern w:val="2"/>
                <w:sz w:val="18"/>
                <w:szCs w:val="18"/>
                <w:lang w:eastAsia="zh-CN"/>
              </w:rPr>
            </w:pPr>
            <w:r>
              <w:rPr>
                <w:rFonts w:hint="eastAsia" w:cs="宋体"/>
                <w:sz w:val="18"/>
                <w:szCs w:val="18"/>
                <w:lang w:eastAsia="zh-CN"/>
              </w:rPr>
              <w:t>提供dicom图像编译服务，解析Tag文件中的全部字段，并写入数据库；</w:t>
            </w:r>
          </w:p>
        </w:tc>
      </w:tr>
      <w:tr w14:paraId="7762F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093999A9">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275763CA">
            <w:pPr>
              <w:spacing w:after="0" w:line="240" w:lineRule="auto"/>
              <w:jc w:val="center"/>
              <w:rPr>
                <w:rFonts w:cs="宋体"/>
                <w:sz w:val="18"/>
                <w:szCs w:val="18"/>
                <w:lang w:eastAsia="zh-CN"/>
              </w:rPr>
            </w:pPr>
          </w:p>
        </w:tc>
        <w:tc>
          <w:tcPr>
            <w:tcW w:w="4029" w:type="pct"/>
            <w:tcBorders>
              <w:tl2br w:val="nil"/>
              <w:tr2bl w:val="nil"/>
            </w:tcBorders>
            <w:vAlign w:val="center"/>
          </w:tcPr>
          <w:p w14:paraId="6AAEEEDE">
            <w:pPr>
              <w:spacing w:after="0" w:line="240" w:lineRule="auto"/>
              <w:rPr>
                <w:rFonts w:cs="宋体"/>
                <w:kern w:val="2"/>
                <w:sz w:val="18"/>
                <w:szCs w:val="18"/>
                <w:lang w:eastAsia="zh-CN"/>
              </w:rPr>
            </w:pPr>
            <w:r>
              <w:rPr>
                <w:rFonts w:hint="eastAsia" w:cs="宋体"/>
                <w:sz w:val="18"/>
                <w:szCs w:val="18"/>
                <w:lang w:eastAsia="zh-CN"/>
              </w:rPr>
              <w:t>提供dicom图像存储同步服务，实时上传、定时上传、分时上传检查数据到指定存储；</w:t>
            </w:r>
          </w:p>
        </w:tc>
      </w:tr>
      <w:tr w14:paraId="0D727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0915D146">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31FD13F0">
            <w:pPr>
              <w:spacing w:after="0" w:line="240" w:lineRule="auto"/>
              <w:jc w:val="center"/>
              <w:rPr>
                <w:rFonts w:cs="宋体"/>
                <w:sz w:val="18"/>
                <w:szCs w:val="18"/>
                <w:lang w:eastAsia="zh-CN"/>
              </w:rPr>
            </w:pPr>
          </w:p>
        </w:tc>
        <w:tc>
          <w:tcPr>
            <w:tcW w:w="4029" w:type="pct"/>
            <w:tcBorders>
              <w:tl2br w:val="nil"/>
              <w:tr2bl w:val="nil"/>
            </w:tcBorders>
            <w:vAlign w:val="center"/>
          </w:tcPr>
          <w:p w14:paraId="1A656238">
            <w:pPr>
              <w:spacing w:after="0" w:line="240" w:lineRule="auto"/>
              <w:rPr>
                <w:rFonts w:cs="宋体"/>
                <w:kern w:val="2"/>
                <w:sz w:val="18"/>
                <w:szCs w:val="18"/>
                <w:lang w:eastAsia="zh-CN"/>
              </w:rPr>
            </w:pPr>
            <w:r>
              <w:rPr>
                <w:rFonts w:hint="eastAsia" w:cs="宋体"/>
                <w:sz w:val="18"/>
                <w:szCs w:val="18"/>
                <w:lang w:eastAsia="zh-CN"/>
              </w:rPr>
              <w:t>提供同步申请单信息服务，至少对HIS、PACS系统检查申请信息，并实时同步；</w:t>
            </w:r>
          </w:p>
        </w:tc>
      </w:tr>
      <w:tr w14:paraId="121F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364" w:type="pct"/>
            <w:tcBorders>
              <w:tl2br w:val="nil"/>
              <w:tr2bl w:val="nil"/>
            </w:tcBorders>
            <w:vAlign w:val="center"/>
          </w:tcPr>
          <w:p w14:paraId="69F85047">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178EC124">
            <w:pPr>
              <w:spacing w:after="0" w:line="240" w:lineRule="auto"/>
              <w:jc w:val="center"/>
              <w:rPr>
                <w:rFonts w:cs="宋体"/>
                <w:sz w:val="18"/>
                <w:szCs w:val="18"/>
                <w:lang w:eastAsia="zh-CN"/>
              </w:rPr>
            </w:pPr>
          </w:p>
        </w:tc>
        <w:tc>
          <w:tcPr>
            <w:tcW w:w="4029" w:type="pct"/>
            <w:tcBorders>
              <w:tl2br w:val="nil"/>
              <w:tr2bl w:val="nil"/>
            </w:tcBorders>
            <w:vAlign w:val="center"/>
          </w:tcPr>
          <w:p w14:paraId="6A5AA9C4">
            <w:pPr>
              <w:spacing w:after="0" w:line="240" w:lineRule="auto"/>
              <w:rPr>
                <w:rFonts w:cs="宋体"/>
                <w:kern w:val="2"/>
                <w:sz w:val="18"/>
                <w:szCs w:val="18"/>
                <w:lang w:eastAsia="zh-CN"/>
              </w:rPr>
            </w:pPr>
            <w:r>
              <w:rPr>
                <w:rFonts w:hint="eastAsia" w:cs="宋体"/>
                <w:sz w:val="18"/>
                <w:szCs w:val="18"/>
                <w:lang w:eastAsia="zh-CN"/>
              </w:rPr>
              <w:t>提供同步报告单信息服务，对PACS/RIS报告状态与报告内容，并实时同步；</w:t>
            </w:r>
          </w:p>
        </w:tc>
      </w:tr>
      <w:tr w14:paraId="2343E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6F7CA1E6">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4100E9E0">
            <w:pPr>
              <w:spacing w:after="0" w:line="240" w:lineRule="auto"/>
              <w:jc w:val="center"/>
              <w:rPr>
                <w:rFonts w:cs="宋体"/>
                <w:sz w:val="18"/>
                <w:szCs w:val="18"/>
                <w:lang w:eastAsia="zh-CN"/>
              </w:rPr>
            </w:pPr>
          </w:p>
        </w:tc>
        <w:tc>
          <w:tcPr>
            <w:tcW w:w="4029" w:type="pct"/>
            <w:tcBorders>
              <w:tl2br w:val="nil"/>
              <w:tr2bl w:val="nil"/>
            </w:tcBorders>
            <w:vAlign w:val="center"/>
          </w:tcPr>
          <w:p w14:paraId="187AD45C">
            <w:pPr>
              <w:spacing w:after="0" w:line="240" w:lineRule="auto"/>
              <w:rPr>
                <w:rFonts w:cs="宋体"/>
                <w:kern w:val="2"/>
                <w:sz w:val="18"/>
                <w:szCs w:val="18"/>
                <w:lang w:eastAsia="zh-CN"/>
              </w:rPr>
            </w:pPr>
            <w:r>
              <w:rPr>
                <w:rFonts w:hint="eastAsia" w:cs="宋体"/>
                <w:sz w:val="18"/>
                <w:szCs w:val="18"/>
                <w:lang w:eastAsia="zh-CN"/>
              </w:rPr>
              <w:t>提供自动从第三方系统获取申请单服务，自动从HIS、EMR、PACS等系统获取检查申请单；</w:t>
            </w:r>
          </w:p>
        </w:tc>
      </w:tr>
      <w:tr w14:paraId="11A9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1B1606F2">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04404617">
            <w:pPr>
              <w:spacing w:after="0" w:line="240" w:lineRule="auto"/>
              <w:jc w:val="center"/>
              <w:rPr>
                <w:rFonts w:cs="宋体"/>
                <w:sz w:val="18"/>
                <w:szCs w:val="18"/>
                <w:lang w:eastAsia="zh-CN"/>
              </w:rPr>
            </w:pPr>
          </w:p>
        </w:tc>
        <w:tc>
          <w:tcPr>
            <w:tcW w:w="4029" w:type="pct"/>
            <w:tcBorders>
              <w:tl2br w:val="nil"/>
              <w:tr2bl w:val="nil"/>
            </w:tcBorders>
            <w:vAlign w:val="center"/>
          </w:tcPr>
          <w:p w14:paraId="7766125F">
            <w:pPr>
              <w:spacing w:after="0" w:line="240" w:lineRule="auto"/>
              <w:rPr>
                <w:rFonts w:cs="宋体"/>
                <w:kern w:val="2"/>
                <w:sz w:val="18"/>
                <w:szCs w:val="18"/>
                <w:lang w:eastAsia="zh-CN"/>
              </w:rPr>
            </w:pPr>
            <w:r>
              <w:rPr>
                <w:rFonts w:hint="eastAsia" w:cs="宋体"/>
                <w:sz w:val="18"/>
                <w:szCs w:val="18"/>
                <w:lang w:eastAsia="zh-CN"/>
              </w:rPr>
              <w:t>提供dicom存储同步数据校验服务，对院内数据完整性校验；</w:t>
            </w:r>
          </w:p>
        </w:tc>
      </w:tr>
      <w:tr w14:paraId="5DDD5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3E58FE9F">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7BA459A0">
            <w:pPr>
              <w:spacing w:after="0" w:line="240" w:lineRule="auto"/>
              <w:jc w:val="center"/>
              <w:rPr>
                <w:rFonts w:cs="宋体"/>
                <w:sz w:val="18"/>
                <w:szCs w:val="18"/>
                <w:lang w:eastAsia="zh-CN"/>
              </w:rPr>
            </w:pPr>
          </w:p>
        </w:tc>
        <w:tc>
          <w:tcPr>
            <w:tcW w:w="4029" w:type="pct"/>
            <w:tcBorders>
              <w:tl2br w:val="nil"/>
              <w:tr2bl w:val="nil"/>
            </w:tcBorders>
            <w:vAlign w:val="center"/>
          </w:tcPr>
          <w:p w14:paraId="07861712">
            <w:pPr>
              <w:spacing w:after="0" w:line="240" w:lineRule="auto"/>
              <w:rPr>
                <w:rFonts w:cs="宋体"/>
                <w:kern w:val="2"/>
                <w:sz w:val="18"/>
                <w:szCs w:val="18"/>
                <w:lang w:eastAsia="zh-CN"/>
              </w:rPr>
            </w:pPr>
            <w:r>
              <w:rPr>
                <w:rFonts w:hint="eastAsia" w:cs="宋体"/>
                <w:sz w:val="18"/>
                <w:szCs w:val="18"/>
                <w:lang w:eastAsia="zh-CN"/>
              </w:rPr>
              <w:t>支持自动从第三方系统获取申请单校验服务，能校验数据的完整性；</w:t>
            </w:r>
          </w:p>
        </w:tc>
      </w:tr>
      <w:tr w14:paraId="09E9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13CF2EFC">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4A280993">
            <w:pPr>
              <w:spacing w:after="0" w:line="240" w:lineRule="auto"/>
              <w:jc w:val="center"/>
              <w:rPr>
                <w:rFonts w:cs="宋体"/>
                <w:sz w:val="18"/>
                <w:szCs w:val="18"/>
                <w:lang w:eastAsia="zh-CN"/>
              </w:rPr>
            </w:pPr>
          </w:p>
        </w:tc>
        <w:tc>
          <w:tcPr>
            <w:tcW w:w="4029" w:type="pct"/>
            <w:tcBorders>
              <w:tl2br w:val="nil"/>
              <w:tr2bl w:val="nil"/>
            </w:tcBorders>
            <w:vAlign w:val="center"/>
          </w:tcPr>
          <w:p w14:paraId="4463556E">
            <w:pPr>
              <w:spacing w:after="0" w:line="240" w:lineRule="auto"/>
              <w:rPr>
                <w:rFonts w:cs="宋体"/>
                <w:kern w:val="2"/>
                <w:sz w:val="18"/>
                <w:szCs w:val="18"/>
                <w:lang w:eastAsia="zh-CN"/>
              </w:rPr>
            </w:pPr>
            <w:r>
              <w:rPr>
                <w:rFonts w:hint="eastAsia" w:cs="宋体"/>
                <w:sz w:val="18"/>
                <w:szCs w:val="18"/>
                <w:lang w:eastAsia="zh-CN"/>
              </w:rPr>
              <w:t>支持自动从第三方系统获取报告单服务，从PACS/RIS系统获取检查报告；</w:t>
            </w:r>
          </w:p>
        </w:tc>
      </w:tr>
      <w:tr w14:paraId="5FF98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6A35D529">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7122FA9A">
            <w:pPr>
              <w:spacing w:after="0" w:line="240" w:lineRule="auto"/>
              <w:jc w:val="center"/>
              <w:rPr>
                <w:rFonts w:cs="宋体"/>
                <w:sz w:val="18"/>
                <w:szCs w:val="18"/>
                <w:lang w:eastAsia="zh-CN"/>
              </w:rPr>
            </w:pPr>
          </w:p>
        </w:tc>
        <w:tc>
          <w:tcPr>
            <w:tcW w:w="4029" w:type="pct"/>
            <w:tcBorders>
              <w:tl2br w:val="nil"/>
              <w:tr2bl w:val="nil"/>
            </w:tcBorders>
            <w:vAlign w:val="center"/>
          </w:tcPr>
          <w:p w14:paraId="50BE7796">
            <w:pPr>
              <w:spacing w:after="0" w:line="240" w:lineRule="auto"/>
              <w:rPr>
                <w:rFonts w:cs="宋体"/>
                <w:kern w:val="2"/>
                <w:sz w:val="18"/>
                <w:szCs w:val="18"/>
                <w:lang w:eastAsia="zh-CN"/>
              </w:rPr>
            </w:pPr>
            <w:r>
              <w:rPr>
                <w:rFonts w:hint="eastAsia" w:cs="宋体"/>
                <w:sz w:val="18"/>
                <w:szCs w:val="18"/>
                <w:lang w:eastAsia="zh-CN"/>
              </w:rPr>
              <w:t>提供dicom图像与申请单关联服务，自动完成检查图像与申请单的关联与匹配；</w:t>
            </w:r>
          </w:p>
        </w:tc>
      </w:tr>
      <w:tr w14:paraId="7048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1E1CFC6A">
            <w:pPr>
              <w:numPr>
                <w:ilvl w:val="0"/>
                <w:numId w:val="8"/>
              </w:numPr>
              <w:spacing w:after="0" w:line="240" w:lineRule="auto"/>
              <w:rPr>
                <w:rFonts w:cs="宋体"/>
                <w:sz w:val="18"/>
                <w:szCs w:val="18"/>
                <w:lang w:eastAsia="zh-CN"/>
              </w:rPr>
            </w:pPr>
          </w:p>
        </w:tc>
        <w:tc>
          <w:tcPr>
            <w:tcW w:w="606" w:type="pct"/>
            <w:vMerge w:val="restart"/>
            <w:tcBorders>
              <w:tl2br w:val="nil"/>
              <w:tr2bl w:val="nil"/>
            </w:tcBorders>
            <w:vAlign w:val="center"/>
          </w:tcPr>
          <w:p w14:paraId="537B122B">
            <w:pPr>
              <w:spacing w:after="0" w:line="240" w:lineRule="auto"/>
              <w:jc w:val="center"/>
              <w:rPr>
                <w:rFonts w:cs="宋体"/>
                <w:sz w:val="18"/>
                <w:szCs w:val="18"/>
                <w:lang w:eastAsia="zh-CN"/>
              </w:rPr>
            </w:pPr>
            <w:r>
              <w:rPr>
                <w:rFonts w:hint="eastAsia" w:cs="宋体"/>
                <w:sz w:val="18"/>
                <w:szCs w:val="18"/>
                <w:lang w:eastAsia="zh-CN"/>
              </w:rPr>
              <w:t>数据</w:t>
            </w:r>
            <w:r>
              <w:rPr>
                <w:rFonts w:hint="eastAsia" w:cs="宋体"/>
                <w:sz w:val="18"/>
                <w:szCs w:val="18"/>
              </w:rPr>
              <w:t>存储传输</w:t>
            </w:r>
          </w:p>
        </w:tc>
        <w:tc>
          <w:tcPr>
            <w:tcW w:w="4029" w:type="pct"/>
            <w:tcBorders>
              <w:tl2br w:val="nil"/>
              <w:tr2bl w:val="nil"/>
            </w:tcBorders>
            <w:vAlign w:val="center"/>
          </w:tcPr>
          <w:p w14:paraId="4824E5F2">
            <w:pPr>
              <w:spacing w:after="0" w:line="240" w:lineRule="auto"/>
              <w:rPr>
                <w:rFonts w:cs="宋体"/>
                <w:sz w:val="18"/>
                <w:szCs w:val="18"/>
                <w:lang w:eastAsia="zh-CN"/>
              </w:rPr>
            </w:pPr>
            <w:r>
              <w:rPr>
                <w:rFonts w:hint="eastAsia" w:cs="宋体"/>
                <w:sz w:val="18"/>
                <w:szCs w:val="18"/>
              </w:rPr>
              <w:t>支持</w:t>
            </w:r>
            <w:r>
              <w:rPr>
                <w:rFonts w:hint="eastAsia" w:cs="宋体"/>
                <w:sz w:val="18"/>
                <w:szCs w:val="18"/>
                <w:lang w:eastAsia="zh-CN"/>
              </w:rPr>
              <w:t>D</w:t>
            </w:r>
            <w:r>
              <w:rPr>
                <w:rFonts w:hint="eastAsia" w:cs="宋体"/>
                <w:sz w:val="18"/>
                <w:szCs w:val="18"/>
              </w:rPr>
              <w:t>icom Storage SCU/SCP SOP Class，接收处理全面的</w:t>
            </w:r>
            <w:r>
              <w:rPr>
                <w:rFonts w:hint="eastAsia" w:cs="宋体"/>
                <w:sz w:val="18"/>
                <w:szCs w:val="18"/>
                <w:lang w:eastAsia="zh-CN"/>
              </w:rPr>
              <w:t>D</w:t>
            </w:r>
            <w:r>
              <w:rPr>
                <w:rFonts w:hint="eastAsia" w:cs="宋体"/>
                <w:sz w:val="18"/>
                <w:szCs w:val="18"/>
              </w:rPr>
              <w:t>icom影像，</w:t>
            </w:r>
            <w:r>
              <w:rPr>
                <w:rFonts w:hint="eastAsia" w:cs="宋体"/>
                <w:sz w:val="18"/>
                <w:szCs w:val="18"/>
                <w:lang w:eastAsia="zh-CN"/>
              </w:rPr>
              <w:t>至少</w:t>
            </w:r>
            <w:r>
              <w:rPr>
                <w:rFonts w:hint="eastAsia" w:cs="宋体"/>
                <w:sz w:val="18"/>
                <w:szCs w:val="18"/>
              </w:rPr>
              <w:t>包括：CT、MR、CR、DR、RF、MG、DF、SC、DSA、PET、US、ES、ECG、PG类型</w:t>
            </w:r>
            <w:r>
              <w:rPr>
                <w:rFonts w:hint="eastAsia" w:cs="宋体"/>
                <w:sz w:val="18"/>
                <w:szCs w:val="18"/>
                <w:lang w:eastAsia="zh-CN"/>
              </w:rPr>
              <w:t>；</w:t>
            </w:r>
          </w:p>
        </w:tc>
      </w:tr>
      <w:tr w14:paraId="050F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39087C66">
            <w:pPr>
              <w:numPr>
                <w:ilvl w:val="0"/>
                <w:numId w:val="8"/>
              </w:numPr>
              <w:spacing w:after="0" w:line="240" w:lineRule="auto"/>
              <w:rPr>
                <w:rFonts w:cs="宋体"/>
                <w:sz w:val="18"/>
                <w:szCs w:val="18"/>
              </w:rPr>
            </w:pPr>
          </w:p>
        </w:tc>
        <w:tc>
          <w:tcPr>
            <w:tcW w:w="606" w:type="pct"/>
            <w:vMerge w:val="continue"/>
            <w:tcBorders>
              <w:tl2br w:val="nil"/>
              <w:tr2bl w:val="nil"/>
            </w:tcBorders>
            <w:vAlign w:val="center"/>
          </w:tcPr>
          <w:p w14:paraId="741AF907">
            <w:pPr>
              <w:spacing w:after="0" w:line="240" w:lineRule="auto"/>
              <w:jc w:val="center"/>
              <w:rPr>
                <w:rFonts w:cs="宋体"/>
                <w:sz w:val="18"/>
                <w:szCs w:val="18"/>
              </w:rPr>
            </w:pPr>
          </w:p>
        </w:tc>
        <w:tc>
          <w:tcPr>
            <w:tcW w:w="4029" w:type="pct"/>
            <w:tcBorders>
              <w:tl2br w:val="nil"/>
              <w:tr2bl w:val="nil"/>
            </w:tcBorders>
            <w:vAlign w:val="center"/>
          </w:tcPr>
          <w:p w14:paraId="5176EE45">
            <w:pPr>
              <w:spacing w:after="0" w:line="240" w:lineRule="auto"/>
              <w:rPr>
                <w:rFonts w:cs="宋体"/>
                <w:sz w:val="18"/>
                <w:szCs w:val="18"/>
                <w:lang w:eastAsia="zh-CN"/>
              </w:rPr>
            </w:pPr>
            <w:r>
              <w:rPr>
                <w:rFonts w:hint="eastAsia" w:cs="宋体"/>
                <w:sz w:val="18"/>
                <w:szCs w:val="18"/>
                <w:lang w:eastAsia="zh-CN"/>
              </w:rPr>
              <w:t>支持数据自动压缩及脱敏处理的隐私安全保障机制；</w:t>
            </w:r>
          </w:p>
        </w:tc>
      </w:tr>
      <w:tr w14:paraId="1EBF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4B56433B">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6512CF7A">
            <w:pPr>
              <w:spacing w:after="0" w:line="240" w:lineRule="auto"/>
              <w:jc w:val="center"/>
              <w:rPr>
                <w:rFonts w:cs="宋体"/>
                <w:sz w:val="18"/>
                <w:szCs w:val="18"/>
                <w:lang w:eastAsia="zh-CN"/>
              </w:rPr>
            </w:pPr>
          </w:p>
        </w:tc>
        <w:tc>
          <w:tcPr>
            <w:tcW w:w="4029" w:type="pct"/>
            <w:tcBorders>
              <w:tl2br w:val="nil"/>
              <w:tr2bl w:val="nil"/>
            </w:tcBorders>
            <w:vAlign w:val="center"/>
          </w:tcPr>
          <w:p w14:paraId="184DD351">
            <w:pPr>
              <w:spacing w:after="0" w:line="240" w:lineRule="auto"/>
              <w:rPr>
                <w:rFonts w:cs="宋体"/>
                <w:sz w:val="18"/>
                <w:szCs w:val="18"/>
                <w:lang w:eastAsia="zh-CN"/>
              </w:rPr>
            </w:pPr>
            <w:r>
              <w:rPr>
                <w:rFonts w:hint="eastAsia" w:cs="宋体"/>
                <w:sz w:val="18"/>
                <w:szCs w:val="18"/>
                <w:lang w:eastAsia="zh-CN"/>
              </w:rPr>
              <w:t>支持采用内外网隔离的安全策略，本地服务器不直接对外网提供web服务，不暴露IP地址；</w:t>
            </w:r>
          </w:p>
        </w:tc>
      </w:tr>
      <w:tr w14:paraId="1B6AD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14401A7E">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04DAB687">
            <w:pPr>
              <w:spacing w:after="0" w:line="240" w:lineRule="auto"/>
              <w:jc w:val="center"/>
              <w:rPr>
                <w:rFonts w:cs="宋体"/>
                <w:sz w:val="18"/>
                <w:szCs w:val="18"/>
                <w:lang w:eastAsia="zh-CN"/>
              </w:rPr>
            </w:pPr>
          </w:p>
        </w:tc>
        <w:tc>
          <w:tcPr>
            <w:tcW w:w="4029" w:type="pct"/>
            <w:tcBorders>
              <w:tl2br w:val="nil"/>
              <w:tr2bl w:val="nil"/>
            </w:tcBorders>
            <w:vAlign w:val="center"/>
          </w:tcPr>
          <w:p w14:paraId="7D97B52F">
            <w:pPr>
              <w:spacing w:after="0" w:line="240" w:lineRule="auto"/>
              <w:rPr>
                <w:rFonts w:cs="宋体"/>
                <w:sz w:val="18"/>
                <w:szCs w:val="18"/>
                <w:lang w:eastAsia="zh-CN"/>
              </w:rPr>
            </w:pPr>
            <w:r>
              <w:rPr>
                <w:rFonts w:hint="eastAsia" w:cs="宋体"/>
                <w:sz w:val="18"/>
                <w:szCs w:val="18"/>
                <w:lang w:eastAsia="zh-CN"/>
              </w:rPr>
              <w:t>支持多进程同步传输机制，保证传输效率的及时性；上行带宽根据业务量和上传效果进行扩容，不产生带宽瓶颈；</w:t>
            </w:r>
          </w:p>
        </w:tc>
      </w:tr>
      <w:tr w14:paraId="69DA0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679F48FB">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47574708">
            <w:pPr>
              <w:spacing w:after="0" w:line="240" w:lineRule="auto"/>
              <w:jc w:val="center"/>
              <w:rPr>
                <w:rFonts w:cs="宋体"/>
                <w:sz w:val="18"/>
                <w:szCs w:val="18"/>
                <w:lang w:eastAsia="zh-CN"/>
              </w:rPr>
            </w:pPr>
          </w:p>
        </w:tc>
        <w:tc>
          <w:tcPr>
            <w:tcW w:w="4029" w:type="pct"/>
            <w:tcBorders>
              <w:tl2br w:val="nil"/>
              <w:tr2bl w:val="nil"/>
            </w:tcBorders>
            <w:vAlign w:val="center"/>
          </w:tcPr>
          <w:p w14:paraId="29D077C4">
            <w:pPr>
              <w:spacing w:after="0" w:line="240" w:lineRule="auto"/>
              <w:rPr>
                <w:rFonts w:cs="宋体"/>
                <w:sz w:val="18"/>
                <w:szCs w:val="18"/>
                <w:lang w:eastAsia="zh-CN"/>
              </w:rPr>
            </w:pPr>
            <w:r>
              <w:rPr>
                <w:rFonts w:hint="eastAsia" w:cs="宋体"/>
                <w:sz w:val="18"/>
                <w:szCs w:val="18"/>
                <w:lang w:eastAsia="zh-CN"/>
              </w:rPr>
              <w:t>提供的前置服务器和本地近线存储设备的技术要求以不影响工作效率为准；</w:t>
            </w:r>
          </w:p>
        </w:tc>
      </w:tr>
      <w:tr w14:paraId="2A4C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52D6E718">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51A3BFD2">
            <w:pPr>
              <w:spacing w:after="0" w:line="240" w:lineRule="auto"/>
              <w:jc w:val="center"/>
              <w:rPr>
                <w:rFonts w:cs="宋体"/>
                <w:sz w:val="18"/>
                <w:szCs w:val="18"/>
                <w:lang w:eastAsia="zh-CN"/>
              </w:rPr>
            </w:pPr>
          </w:p>
        </w:tc>
        <w:tc>
          <w:tcPr>
            <w:tcW w:w="4029" w:type="pct"/>
            <w:tcBorders>
              <w:tl2br w:val="nil"/>
              <w:tr2bl w:val="nil"/>
            </w:tcBorders>
            <w:vAlign w:val="center"/>
          </w:tcPr>
          <w:p w14:paraId="5C75C3C8">
            <w:pPr>
              <w:spacing w:after="0" w:line="240" w:lineRule="auto"/>
              <w:rPr>
                <w:rFonts w:cs="宋体"/>
                <w:sz w:val="18"/>
                <w:szCs w:val="18"/>
                <w:lang w:eastAsia="zh-CN"/>
              </w:rPr>
            </w:pPr>
            <w:r>
              <w:rPr>
                <w:rFonts w:hint="eastAsia" w:cs="宋体"/>
                <w:sz w:val="18"/>
                <w:szCs w:val="18"/>
                <w:lang w:eastAsia="zh-CN"/>
              </w:rPr>
              <w:t>具有严格的用户分级数据访问安全管理机制，至少根据用户身份、科室、工作内容、设备多维度管理访问权限；</w:t>
            </w:r>
          </w:p>
        </w:tc>
      </w:tr>
      <w:tr w14:paraId="26F2F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78C0FB15">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506D2271">
            <w:pPr>
              <w:spacing w:after="0" w:line="240" w:lineRule="auto"/>
              <w:jc w:val="center"/>
              <w:rPr>
                <w:rFonts w:cs="宋体"/>
                <w:sz w:val="18"/>
                <w:szCs w:val="18"/>
                <w:lang w:eastAsia="zh-CN"/>
              </w:rPr>
            </w:pPr>
          </w:p>
        </w:tc>
        <w:tc>
          <w:tcPr>
            <w:tcW w:w="4029" w:type="pct"/>
            <w:tcBorders>
              <w:tl2br w:val="nil"/>
              <w:tr2bl w:val="nil"/>
            </w:tcBorders>
            <w:vAlign w:val="center"/>
          </w:tcPr>
          <w:p w14:paraId="4B259710">
            <w:pPr>
              <w:autoSpaceDE w:val="0"/>
              <w:autoSpaceDN w:val="0"/>
              <w:adjustRightInd w:val="0"/>
              <w:spacing w:after="0" w:line="240" w:lineRule="auto"/>
              <w:rPr>
                <w:rFonts w:cs="宋体"/>
                <w:sz w:val="18"/>
                <w:szCs w:val="18"/>
                <w:lang w:eastAsia="zh-CN"/>
              </w:rPr>
            </w:pPr>
            <w:r>
              <w:rPr>
                <w:rFonts w:hint="eastAsia" w:cs="宋体"/>
                <w:sz w:val="18"/>
                <w:szCs w:val="18"/>
                <w:lang w:eastAsia="zh-CN"/>
              </w:rPr>
              <w:t>支持用户管理，对管理中心及子系统使用用户的信息维护，可创建、修改、禁用/启用用户，以及修改用户密码，可以对用户使用系统的功能模块进行权限管理；</w:t>
            </w:r>
          </w:p>
        </w:tc>
      </w:tr>
      <w:tr w14:paraId="65BF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52BFF15B">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24623B5C">
            <w:pPr>
              <w:spacing w:after="0" w:line="240" w:lineRule="auto"/>
              <w:jc w:val="center"/>
              <w:rPr>
                <w:rFonts w:cs="宋体"/>
                <w:sz w:val="18"/>
                <w:szCs w:val="18"/>
                <w:lang w:eastAsia="zh-CN"/>
              </w:rPr>
            </w:pPr>
          </w:p>
        </w:tc>
        <w:tc>
          <w:tcPr>
            <w:tcW w:w="4029" w:type="pct"/>
            <w:tcBorders>
              <w:tl2br w:val="nil"/>
              <w:tr2bl w:val="nil"/>
            </w:tcBorders>
            <w:vAlign w:val="center"/>
          </w:tcPr>
          <w:p w14:paraId="4176BB76">
            <w:pPr>
              <w:autoSpaceDE w:val="0"/>
              <w:autoSpaceDN w:val="0"/>
              <w:adjustRightInd w:val="0"/>
              <w:spacing w:after="0" w:line="240" w:lineRule="auto"/>
              <w:rPr>
                <w:rFonts w:cs="宋体"/>
                <w:b/>
                <w:sz w:val="18"/>
                <w:szCs w:val="18"/>
                <w:lang w:eastAsia="zh-CN"/>
              </w:rPr>
            </w:pPr>
            <w:r>
              <w:rPr>
                <w:rFonts w:hint="eastAsia" w:cs="宋体"/>
                <w:sz w:val="18"/>
                <w:szCs w:val="18"/>
                <w:lang w:eastAsia="zh-CN"/>
              </w:rPr>
              <w:t>支持医疗机构管理，对接入的医疗机构进行注册；</w:t>
            </w:r>
          </w:p>
        </w:tc>
      </w:tr>
      <w:tr w14:paraId="1E6CB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1CBD0802">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32CBD85A">
            <w:pPr>
              <w:spacing w:after="0" w:line="240" w:lineRule="auto"/>
              <w:jc w:val="center"/>
              <w:rPr>
                <w:rFonts w:cs="宋体"/>
                <w:sz w:val="18"/>
                <w:szCs w:val="18"/>
                <w:lang w:eastAsia="zh-CN"/>
              </w:rPr>
            </w:pPr>
          </w:p>
        </w:tc>
        <w:tc>
          <w:tcPr>
            <w:tcW w:w="4029" w:type="pct"/>
            <w:tcBorders>
              <w:tl2br w:val="nil"/>
              <w:tr2bl w:val="nil"/>
            </w:tcBorders>
            <w:vAlign w:val="center"/>
          </w:tcPr>
          <w:p w14:paraId="27672C72">
            <w:pPr>
              <w:autoSpaceDE w:val="0"/>
              <w:autoSpaceDN w:val="0"/>
              <w:adjustRightInd w:val="0"/>
              <w:spacing w:after="0" w:line="240" w:lineRule="auto"/>
              <w:rPr>
                <w:rFonts w:cs="宋体"/>
                <w:b/>
                <w:sz w:val="18"/>
                <w:szCs w:val="18"/>
                <w:lang w:eastAsia="zh-CN"/>
              </w:rPr>
            </w:pPr>
            <w:r>
              <w:rPr>
                <w:rFonts w:hint="eastAsia" w:cs="宋体"/>
                <w:sz w:val="18"/>
                <w:szCs w:val="18"/>
                <w:lang w:eastAsia="zh-CN"/>
              </w:rPr>
              <w:t>支持对注册的医疗机构进行自定义名称，注册医院影像中心端域名设置，系统自动生成唯一注册码；</w:t>
            </w:r>
          </w:p>
        </w:tc>
      </w:tr>
      <w:tr w14:paraId="0382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652B5343">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4D0C19C1">
            <w:pPr>
              <w:spacing w:after="0" w:line="240" w:lineRule="auto"/>
              <w:jc w:val="center"/>
              <w:rPr>
                <w:rFonts w:cs="宋体"/>
                <w:sz w:val="18"/>
                <w:szCs w:val="18"/>
                <w:lang w:eastAsia="zh-CN"/>
              </w:rPr>
            </w:pPr>
          </w:p>
        </w:tc>
        <w:tc>
          <w:tcPr>
            <w:tcW w:w="4029" w:type="pct"/>
            <w:tcBorders>
              <w:tl2br w:val="nil"/>
              <w:tr2bl w:val="nil"/>
            </w:tcBorders>
            <w:vAlign w:val="center"/>
          </w:tcPr>
          <w:p w14:paraId="7BC1B7F0">
            <w:pPr>
              <w:autoSpaceDE w:val="0"/>
              <w:autoSpaceDN w:val="0"/>
              <w:adjustRightInd w:val="0"/>
              <w:spacing w:after="0" w:line="240" w:lineRule="auto"/>
              <w:rPr>
                <w:rFonts w:cs="宋体"/>
                <w:b/>
                <w:sz w:val="18"/>
                <w:szCs w:val="18"/>
                <w:lang w:eastAsia="zh-CN"/>
              </w:rPr>
            </w:pPr>
            <w:r>
              <w:rPr>
                <w:rFonts w:hint="eastAsia" w:cs="宋体"/>
                <w:sz w:val="18"/>
                <w:szCs w:val="18"/>
                <w:lang w:eastAsia="zh-CN"/>
              </w:rPr>
              <w:t>支持可自定义设置云管理中心网站的自动退出时间间隔，精确到分钟；</w:t>
            </w:r>
          </w:p>
        </w:tc>
      </w:tr>
      <w:tr w14:paraId="1070E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364" w:type="pct"/>
            <w:tcBorders>
              <w:tl2br w:val="nil"/>
              <w:tr2bl w:val="nil"/>
            </w:tcBorders>
            <w:vAlign w:val="center"/>
          </w:tcPr>
          <w:p w14:paraId="76918F39">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35C1AE97">
            <w:pPr>
              <w:spacing w:after="0" w:line="240" w:lineRule="auto"/>
              <w:jc w:val="center"/>
              <w:rPr>
                <w:rFonts w:cs="宋体"/>
                <w:sz w:val="18"/>
                <w:szCs w:val="18"/>
                <w:lang w:eastAsia="zh-CN"/>
              </w:rPr>
            </w:pPr>
          </w:p>
        </w:tc>
        <w:tc>
          <w:tcPr>
            <w:tcW w:w="4029" w:type="pct"/>
            <w:tcBorders>
              <w:tl2br w:val="nil"/>
              <w:tr2bl w:val="nil"/>
            </w:tcBorders>
            <w:vAlign w:val="center"/>
          </w:tcPr>
          <w:p w14:paraId="009D95F4">
            <w:pPr>
              <w:autoSpaceDE w:val="0"/>
              <w:autoSpaceDN w:val="0"/>
              <w:adjustRightInd w:val="0"/>
              <w:spacing w:after="0" w:line="240" w:lineRule="auto"/>
              <w:rPr>
                <w:rFonts w:cs="宋体"/>
                <w:b/>
                <w:sz w:val="18"/>
                <w:szCs w:val="18"/>
                <w:lang w:eastAsia="zh-CN"/>
              </w:rPr>
            </w:pPr>
            <w:r>
              <w:rPr>
                <w:rFonts w:hint="eastAsia" w:cs="宋体"/>
                <w:sz w:val="18"/>
                <w:szCs w:val="18"/>
                <w:lang w:eastAsia="zh-CN"/>
              </w:rPr>
              <w:t>支持可自定义设置强制修改密码周期，精确到天，密码过期后，用户登录网站后会强制其修改密码；</w:t>
            </w:r>
          </w:p>
        </w:tc>
      </w:tr>
      <w:tr w14:paraId="2C298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733C1006">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6FEC354F">
            <w:pPr>
              <w:spacing w:after="0" w:line="240" w:lineRule="auto"/>
              <w:jc w:val="center"/>
              <w:rPr>
                <w:rFonts w:cs="宋体"/>
                <w:sz w:val="18"/>
                <w:szCs w:val="18"/>
                <w:lang w:eastAsia="zh-CN"/>
              </w:rPr>
            </w:pPr>
          </w:p>
        </w:tc>
        <w:tc>
          <w:tcPr>
            <w:tcW w:w="4029" w:type="pct"/>
            <w:tcBorders>
              <w:tl2br w:val="nil"/>
              <w:tr2bl w:val="nil"/>
            </w:tcBorders>
            <w:vAlign w:val="center"/>
          </w:tcPr>
          <w:p w14:paraId="189881AA">
            <w:pPr>
              <w:autoSpaceDE w:val="0"/>
              <w:autoSpaceDN w:val="0"/>
              <w:adjustRightInd w:val="0"/>
              <w:spacing w:after="0" w:line="240" w:lineRule="auto"/>
              <w:rPr>
                <w:rFonts w:cs="宋体"/>
                <w:b/>
                <w:sz w:val="18"/>
                <w:szCs w:val="18"/>
                <w:lang w:eastAsia="zh-CN"/>
              </w:rPr>
            </w:pPr>
            <w:r>
              <w:rPr>
                <w:rFonts w:hint="eastAsia" w:cs="宋体"/>
                <w:sz w:val="18"/>
                <w:szCs w:val="18"/>
                <w:lang w:eastAsia="zh-CN"/>
              </w:rPr>
              <w:t>支持统计分析，为注册的医疗机构提供详细的使用情况；</w:t>
            </w:r>
          </w:p>
        </w:tc>
      </w:tr>
      <w:tr w14:paraId="6DB0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4AB4F9E7">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4458185A">
            <w:pPr>
              <w:spacing w:after="0" w:line="240" w:lineRule="auto"/>
              <w:jc w:val="center"/>
              <w:rPr>
                <w:rFonts w:cs="宋体"/>
                <w:sz w:val="18"/>
                <w:szCs w:val="18"/>
                <w:lang w:eastAsia="zh-CN"/>
              </w:rPr>
            </w:pPr>
          </w:p>
        </w:tc>
        <w:tc>
          <w:tcPr>
            <w:tcW w:w="4029" w:type="pct"/>
            <w:tcBorders>
              <w:tl2br w:val="nil"/>
              <w:tr2bl w:val="nil"/>
            </w:tcBorders>
            <w:vAlign w:val="center"/>
          </w:tcPr>
          <w:p w14:paraId="5BE86127">
            <w:pPr>
              <w:autoSpaceDE w:val="0"/>
              <w:autoSpaceDN w:val="0"/>
              <w:adjustRightInd w:val="0"/>
              <w:spacing w:after="0" w:line="240" w:lineRule="auto"/>
              <w:rPr>
                <w:rFonts w:cs="宋体"/>
                <w:b/>
                <w:sz w:val="18"/>
                <w:szCs w:val="18"/>
                <w:lang w:eastAsia="zh-CN"/>
              </w:rPr>
            </w:pPr>
            <w:r>
              <w:rPr>
                <w:rFonts w:hint="eastAsia" w:cs="宋体"/>
                <w:sz w:val="18"/>
                <w:szCs w:val="18"/>
                <w:lang w:eastAsia="zh-CN"/>
              </w:rPr>
              <w:t>支持根据日期查询上传的检查数量、影像调阅次数、影像调阅请求数；</w:t>
            </w:r>
          </w:p>
        </w:tc>
      </w:tr>
      <w:tr w14:paraId="18031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42209699">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55776030">
            <w:pPr>
              <w:spacing w:after="0" w:line="240" w:lineRule="auto"/>
              <w:jc w:val="center"/>
              <w:rPr>
                <w:rFonts w:cs="宋体"/>
                <w:sz w:val="18"/>
                <w:szCs w:val="18"/>
                <w:lang w:eastAsia="zh-CN"/>
              </w:rPr>
            </w:pPr>
          </w:p>
        </w:tc>
        <w:tc>
          <w:tcPr>
            <w:tcW w:w="4029" w:type="pct"/>
            <w:tcBorders>
              <w:tl2br w:val="nil"/>
              <w:tr2bl w:val="nil"/>
            </w:tcBorders>
            <w:vAlign w:val="center"/>
          </w:tcPr>
          <w:p w14:paraId="2376B4FB">
            <w:pPr>
              <w:autoSpaceDE w:val="0"/>
              <w:autoSpaceDN w:val="0"/>
              <w:adjustRightInd w:val="0"/>
              <w:spacing w:after="0" w:line="240" w:lineRule="auto"/>
              <w:rPr>
                <w:rFonts w:cs="宋体"/>
                <w:b/>
                <w:sz w:val="18"/>
                <w:szCs w:val="18"/>
                <w:lang w:eastAsia="zh-CN"/>
              </w:rPr>
            </w:pPr>
            <w:r>
              <w:rPr>
                <w:rFonts w:hint="eastAsia" w:cs="宋体"/>
                <w:sz w:val="18"/>
                <w:szCs w:val="18"/>
                <w:lang w:eastAsia="zh-CN"/>
              </w:rPr>
              <w:t>支持注册医疗机构按照日期统计数据，至少包括检查数量、影像调阅次数；</w:t>
            </w:r>
          </w:p>
        </w:tc>
      </w:tr>
      <w:tr w14:paraId="4F23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015FDC03">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29C954C5">
            <w:pPr>
              <w:spacing w:after="0" w:line="240" w:lineRule="auto"/>
              <w:jc w:val="center"/>
              <w:rPr>
                <w:rFonts w:cs="宋体"/>
                <w:sz w:val="18"/>
                <w:szCs w:val="18"/>
                <w:lang w:eastAsia="zh-CN"/>
              </w:rPr>
            </w:pPr>
          </w:p>
        </w:tc>
        <w:tc>
          <w:tcPr>
            <w:tcW w:w="4029" w:type="pct"/>
            <w:tcBorders>
              <w:tl2br w:val="nil"/>
              <w:tr2bl w:val="nil"/>
            </w:tcBorders>
            <w:vAlign w:val="center"/>
          </w:tcPr>
          <w:p w14:paraId="01FF488E">
            <w:pPr>
              <w:autoSpaceDE w:val="0"/>
              <w:autoSpaceDN w:val="0"/>
              <w:adjustRightInd w:val="0"/>
              <w:spacing w:after="0" w:line="240" w:lineRule="auto"/>
              <w:rPr>
                <w:rFonts w:cs="宋体"/>
                <w:b/>
                <w:sz w:val="18"/>
                <w:szCs w:val="18"/>
                <w:lang w:eastAsia="zh-CN"/>
              </w:rPr>
            </w:pPr>
            <w:r>
              <w:rPr>
                <w:rFonts w:hint="eastAsia" w:cs="宋体"/>
                <w:sz w:val="18"/>
                <w:szCs w:val="18"/>
                <w:lang w:eastAsia="zh-CN"/>
              </w:rPr>
              <w:t>提供影像数据管理，能够接收从院内推送的医学影像文件（包含数字影像及报告信息），进行归档并建立检查的唯一性索引；</w:t>
            </w:r>
          </w:p>
        </w:tc>
      </w:tr>
      <w:tr w14:paraId="09CC8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5505EFB7">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4146A2FC">
            <w:pPr>
              <w:spacing w:after="0" w:line="240" w:lineRule="auto"/>
              <w:jc w:val="center"/>
              <w:rPr>
                <w:rFonts w:cs="宋体"/>
                <w:sz w:val="18"/>
                <w:szCs w:val="18"/>
                <w:lang w:eastAsia="zh-CN"/>
              </w:rPr>
            </w:pPr>
          </w:p>
        </w:tc>
        <w:tc>
          <w:tcPr>
            <w:tcW w:w="4029" w:type="pct"/>
            <w:tcBorders>
              <w:tl2br w:val="nil"/>
              <w:tr2bl w:val="nil"/>
            </w:tcBorders>
            <w:vAlign w:val="center"/>
          </w:tcPr>
          <w:p w14:paraId="296278FC">
            <w:pPr>
              <w:autoSpaceDE w:val="0"/>
              <w:autoSpaceDN w:val="0"/>
              <w:adjustRightInd w:val="0"/>
              <w:spacing w:after="0" w:line="240" w:lineRule="auto"/>
              <w:rPr>
                <w:rFonts w:cs="宋体"/>
                <w:b/>
                <w:sz w:val="18"/>
                <w:szCs w:val="18"/>
                <w:lang w:eastAsia="zh-CN"/>
              </w:rPr>
            </w:pPr>
            <w:r>
              <w:rPr>
                <w:rFonts w:hint="eastAsia" w:cs="宋体"/>
                <w:sz w:val="18"/>
                <w:szCs w:val="18"/>
                <w:lang w:eastAsia="zh-CN"/>
              </w:rPr>
              <w:t>提供注册医院对象存储已使用的存储量；</w:t>
            </w:r>
          </w:p>
        </w:tc>
      </w:tr>
      <w:tr w14:paraId="22CC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7C0D6064">
            <w:pPr>
              <w:numPr>
                <w:ilvl w:val="0"/>
                <w:numId w:val="8"/>
              </w:numPr>
              <w:spacing w:after="0" w:line="240" w:lineRule="auto"/>
              <w:rPr>
                <w:rFonts w:cs="宋体"/>
                <w:sz w:val="18"/>
                <w:szCs w:val="18"/>
                <w:lang w:eastAsia="zh-CN"/>
              </w:rPr>
            </w:pPr>
          </w:p>
        </w:tc>
        <w:tc>
          <w:tcPr>
            <w:tcW w:w="606" w:type="pct"/>
            <w:vMerge w:val="restart"/>
            <w:tcBorders>
              <w:tl2br w:val="nil"/>
              <w:tr2bl w:val="nil"/>
            </w:tcBorders>
            <w:vAlign w:val="center"/>
          </w:tcPr>
          <w:p w14:paraId="161D0E05">
            <w:pPr>
              <w:spacing w:after="0" w:line="240" w:lineRule="auto"/>
              <w:jc w:val="center"/>
              <w:rPr>
                <w:rFonts w:cs="宋体"/>
                <w:sz w:val="18"/>
                <w:szCs w:val="18"/>
              </w:rPr>
            </w:pPr>
            <w:r>
              <w:rPr>
                <w:rFonts w:hint="eastAsia" w:cs="宋体"/>
                <w:sz w:val="18"/>
                <w:szCs w:val="18"/>
                <w:lang w:eastAsia="zh-CN"/>
              </w:rPr>
              <w:t>医生应用</w:t>
            </w:r>
            <w:r>
              <w:rPr>
                <w:rFonts w:hint="eastAsia" w:cs="宋体"/>
                <w:sz w:val="18"/>
                <w:szCs w:val="18"/>
              </w:rPr>
              <w:t>（PC端）</w:t>
            </w:r>
          </w:p>
        </w:tc>
        <w:tc>
          <w:tcPr>
            <w:tcW w:w="4029" w:type="pct"/>
            <w:tcBorders>
              <w:tl2br w:val="nil"/>
              <w:tr2bl w:val="nil"/>
            </w:tcBorders>
            <w:vAlign w:val="center"/>
          </w:tcPr>
          <w:p w14:paraId="34D7C6A8">
            <w:pPr>
              <w:spacing w:after="0" w:line="240" w:lineRule="auto"/>
              <w:rPr>
                <w:rFonts w:cs="宋体"/>
                <w:sz w:val="18"/>
                <w:szCs w:val="18"/>
                <w:lang w:eastAsia="zh-CN"/>
              </w:rPr>
            </w:pPr>
            <w:r>
              <w:rPr>
                <w:rFonts w:hint="eastAsia" w:cs="宋体"/>
                <w:sz w:val="18"/>
                <w:szCs w:val="18"/>
                <w:lang w:eastAsia="zh-CN"/>
              </w:rPr>
              <w:t>▲支持集成全院多源临床数据，实现跨系统数据实时融合；可以检索、调阅、分析接入的各类临床数据，提供功能截图；</w:t>
            </w:r>
          </w:p>
        </w:tc>
      </w:tr>
      <w:tr w14:paraId="5ACA4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1DCF92D1">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4373B52D">
            <w:pPr>
              <w:spacing w:after="0" w:line="240" w:lineRule="auto"/>
              <w:jc w:val="center"/>
              <w:rPr>
                <w:rFonts w:cs="宋体"/>
                <w:sz w:val="18"/>
                <w:szCs w:val="18"/>
                <w:lang w:eastAsia="zh-CN"/>
              </w:rPr>
            </w:pPr>
          </w:p>
        </w:tc>
        <w:tc>
          <w:tcPr>
            <w:tcW w:w="4029" w:type="pct"/>
            <w:tcBorders>
              <w:tl2br w:val="nil"/>
              <w:tr2bl w:val="nil"/>
            </w:tcBorders>
            <w:vAlign w:val="center"/>
          </w:tcPr>
          <w:p w14:paraId="2C8B5384">
            <w:pPr>
              <w:spacing w:after="0" w:line="240" w:lineRule="auto"/>
              <w:rPr>
                <w:rFonts w:cs="宋体"/>
                <w:sz w:val="18"/>
                <w:szCs w:val="18"/>
                <w:lang w:eastAsia="zh-CN"/>
              </w:rPr>
            </w:pPr>
            <w:r>
              <w:rPr>
                <w:rFonts w:hint="eastAsia" w:cs="宋体"/>
                <w:sz w:val="18"/>
                <w:szCs w:val="18"/>
                <w:lang w:eastAsia="zh-CN"/>
              </w:rPr>
              <w:t>▲提供PC客户端（C/S架构），具有灵活的自动挂片协议，可设置自动多屏幕（单屏、双屏等）影像处理及显示，提供功能截图；</w:t>
            </w:r>
          </w:p>
        </w:tc>
      </w:tr>
      <w:tr w14:paraId="0790A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1BFE95F3">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4E475FA8">
            <w:pPr>
              <w:spacing w:after="0" w:line="240" w:lineRule="auto"/>
              <w:jc w:val="center"/>
              <w:rPr>
                <w:rFonts w:cs="宋体"/>
                <w:sz w:val="18"/>
                <w:szCs w:val="18"/>
                <w:lang w:eastAsia="zh-CN"/>
              </w:rPr>
            </w:pPr>
          </w:p>
        </w:tc>
        <w:tc>
          <w:tcPr>
            <w:tcW w:w="4029" w:type="pct"/>
            <w:tcBorders>
              <w:tl2br w:val="nil"/>
              <w:tr2bl w:val="nil"/>
            </w:tcBorders>
            <w:vAlign w:val="center"/>
          </w:tcPr>
          <w:p w14:paraId="1371B24D">
            <w:pPr>
              <w:spacing w:after="0" w:line="240" w:lineRule="auto"/>
              <w:rPr>
                <w:rFonts w:cs="宋体"/>
                <w:sz w:val="18"/>
                <w:szCs w:val="18"/>
                <w:lang w:eastAsia="zh-CN"/>
              </w:rPr>
            </w:pPr>
            <w:r>
              <w:rPr>
                <w:rFonts w:hint="eastAsia" w:cs="宋体"/>
                <w:sz w:val="18"/>
                <w:szCs w:val="18"/>
              </w:rPr>
              <w:t>提供web浏览器端（B/S），在HTML5的浏览器（Chrome, IE edge, Safari）中直接调取患者各类影像数据，无需下载任何插件</w:t>
            </w:r>
            <w:r>
              <w:rPr>
                <w:rFonts w:hint="eastAsia" w:cs="宋体"/>
                <w:sz w:val="18"/>
                <w:szCs w:val="18"/>
                <w:lang w:eastAsia="zh-CN"/>
              </w:rPr>
              <w:t>；</w:t>
            </w:r>
          </w:p>
        </w:tc>
      </w:tr>
      <w:tr w14:paraId="01ADE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67D933CA">
            <w:pPr>
              <w:numPr>
                <w:ilvl w:val="0"/>
                <w:numId w:val="8"/>
              </w:numPr>
              <w:spacing w:after="0" w:line="240" w:lineRule="auto"/>
              <w:rPr>
                <w:rFonts w:cs="宋体"/>
                <w:sz w:val="18"/>
                <w:szCs w:val="18"/>
              </w:rPr>
            </w:pPr>
          </w:p>
        </w:tc>
        <w:tc>
          <w:tcPr>
            <w:tcW w:w="606" w:type="pct"/>
            <w:vMerge w:val="continue"/>
            <w:tcBorders>
              <w:tl2br w:val="nil"/>
              <w:tr2bl w:val="nil"/>
            </w:tcBorders>
            <w:vAlign w:val="center"/>
          </w:tcPr>
          <w:p w14:paraId="07526EEF">
            <w:pPr>
              <w:spacing w:after="0" w:line="240" w:lineRule="auto"/>
              <w:jc w:val="center"/>
              <w:rPr>
                <w:rFonts w:cs="宋体"/>
                <w:sz w:val="18"/>
                <w:szCs w:val="18"/>
              </w:rPr>
            </w:pPr>
          </w:p>
        </w:tc>
        <w:tc>
          <w:tcPr>
            <w:tcW w:w="4029" w:type="pct"/>
            <w:tcBorders>
              <w:tl2br w:val="nil"/>
              <w:tr2bl w:val="nil"/>
            </w:tcBorders>
            <w:vAlign w:val="center"/>
          </w:tcPr>
          <w:p w14:paraId="3374E79E">
            <w:pPr>
              <w:spacing w:after="0" w:line="240" w:lineRule="auto"/>
              <w:rPr>
                <w:rFonts w:cs="宋体"/>
                <w:sz w:val="18"/>
                <w:szCs w:val="18"/>
                <w:lang w:eastAsia="zh-CN"/>
              </w:rPr>
            </w:pPr>
            <w:r>
              <w:rPr>
                <w:rFonts w:hint="eastAsia" w:cs="宋体"/>
                <w:sz w:val="18"/>
                <w:szCs w:val="18"/>
                <w:lang w:eastAsia="zh-CN"/>
              </w:rPr>
              <w:t>▲支持系统具备动态身份验证的安全登陆保护，短信验证码和动态二维码扫码登录，提供功能截图；</w:t>
            </w:r>
          </w:p>
        </w:tc>
      </w:tr>
      <w:tr w14:paraId="5C15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389F7E27">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53308AC1">
            <w:pPr>
              <w:spacing w:after="0" w:line="240" w:lineRule="auto"/>
              <w:jc w:val="center"/>
              <w:rPr>
                <w:rFonts w:cs="宋体"/>
                <w:sz w:val="18"/>
                <w:szCs w:val="18"/>
                <w:lang w:eastAsia="zh-CN"/>
              </w:rPr>
            </w:pPr>
          </w:p>
        </w:tc>
        <w:tc>
          <w:tcPr>
            <w:tcW w:w="4029" w:type="pct"/>
            <w:tcBorders>
              <w:tl2br w:val="nil"/>
              <w:tr2bl w:val="nil"/>
            </w:tcBorders>
            <w:vAlign w:val="center"/>
          </w:tcPr>
          <w:p w14:paraId="074968BB">
            <w:pPr>
              <w:spacing w:after="0" w:line="240" w:lineRule="auto"/>
              <w:rPr>
                <w:rFonts w:cs="宋体"/>
                <w:sz w:val="18"/>
                <w:szCs w:val="18"/>
                <w:lang w:eastAsia="zh-CN"/>
              </w:rPr>
            </w:pPr>
            <w:r>
              <w:rPr>
                <w:rFonts w:hint="eastAsia" w:cs="宋体"/>
                <w:sz w:val="18"/>
                <w:szCs w:val="18"/>
                <w:lang w:eastAsia="zh-CN"/>
              </w:rPr>
              <w:t>支持不同设备种类影像，含CR、CT、MRI、US、DSA、PET/CT等动（静）态影像显示；</w:t>
            </w:r>
          </w:p>
        </w:tc>
      </w:tr>
      <w:tr w14:paraId="58E29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5D8C263B">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173C6F4F">
            <w:pPr>
              <w:spacing w:after="0" w:line="240" w:lineRule="auto"/>
              <w:jc w:val="center"/>
              <w:rPr>
                <w:rFonts w:cs="宋体"/>
                <w:sz w:val="18"/>
                <w:szCs w:val="18"/>
                <w:lang w:eastAsia="zh-CN"/>
              </w:rPr>
            </w:pPr>
          </w:p>
        </w:tc>
        <w:tc>
          <w:tcPr>
            <w:tcW w:w="4029" w:type="pct"/>
            <w:tcBorders>
              <w:tl2br w:val="nil"/>
              <w:tr2bl w:val="nil"/>
            </w:tcBorders>
            <w:vAlign w:val="center"/>
          </w:tcPr>
          <w:p w14:paraId="1C2BEAD3">
            <w:pPr>
              <w:spacing w:after="0" w:line="240" w:lineRule="auto"/>
              <w:rPr>
                <w:rFonts w:cs="宋体"/>
                <w:sz w:val="18"/>
                <w:szCs w:val="18"/>
                <w:lang w:eastAsia="zh-CN"/>
              </w:rPr>
            </w:pPr>
            <w:r>
              <w:rPr>
                <w:rFonts w:hint="eastAsia" w:cs="宋体"/>
                <w:sz w:val="18"/>
                <w:szCs w:val="18"/>
                <w:lang w:eastAsia="zh-CN"/>
              </w:rPr>
              <w:t>支持采用多线程调阅技术，影像的后台调阅，当第一屏影像显示完成后即可以进行图像处理，不需要等待全部影像传输完毕；</w:t>
            </w:r>
          </w:p>
        </w:tc>
      </w:tr>
      <w:tr w14:paraId="2BA4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451E2DA5">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13B51446">
            <w:pPr>
              <w:spacing w:after="0" w:line="240" w:lineRule="auto"/>
              <w:jc w:val="center"/>
              <w:rPr>
                <w:rFonts w:cs="宋体"/>
                <w:sz w:val="18"/>
                <w:szCs w:val="18"/>
                <w:lang w:eastAsia="zh-CN"/>
              </w:rPr>
            </w:pPr>
          </w:p>
        </w:tc>
        <w:tc>
          <w:tcPr>
            <w:tcW w:w="4029" w:type="pct"/>
            <w:tcBorders>
              <w:tl2br w:val="nil"/>
              <w:tr2bl w:val="nil"/>
            </w:tcBorders>
            <w:vAlign w:val="center"/>
          </w:tcPr>
          <w:p w14:paraId="71A31F00">
            <w:pPr>
              <w:spacing w:after="0" w:line="240" w:lineRule="auto"/>
              <w:rPr>
                <w:rFonts w:cs="宋体"/>
                <w:sz w:val="18"/>
                <w:szCs w:val="18"/>
                <w:lang w:eastAsia="zh-CN"/>
              </w:rPr>
            </w:pPr>
            <w:r>
              <w:rPr>
                <w:rFonts w:hint="eastAsia" w:cs="宋体"/>
                <w:sz w:val="18"/>
                <w:szCs w:val="18"/>
                <w:lang w:eastAsia="zh-CN"/>
              </w:rPr>
              <w:t>支持自动判断、加载病人既往影像资料和报告；</w:t>
            </w:r>
          </w:p>
        </w:tc>
      </w:tr>
      <w:tr w14:paraId="0F20C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73106254">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5CC9607A">
            <w:pPr>
              <w:spacing w:after="0" w:line="240" w:lineRule="auto"/>
              <w:jc w:val="center"/>
              <w:rPr>
                <w:rFonts w:cs="宋体"/>
                <w:sz w:val="18"/>
                <w:szCs w:val="18"/>
                <w:lang w:eastAsia="zh-CN"/>
              </w:rPr>
            </w:pPr>
          </w:p>
        </w:tc>
        <w:tc>
          <w:tcPr>
            <w:tcW w:w="4029" w:type="pct"/>
            <w:tcBorders>
              <w:tl2br w:val="nil"/>
              <w:tr2bl w:val="nil"/>
            </w:tcBorders>
            <w:vAlign w:val="center"/>
          </w:tcPr>
          <w:p w14:paraId="6EE67ED4">
            <w:pPr>
              <w:spacing w:after="0" w:line="240" w:lineRule="auto"/>
              <w:rPr>
                <w:rFonts w:cs="宋体"/>
                <w:sz w:val="18"/>
                <w:szCs w:val="18"/>
                <w:lang w:eastAsia="zh-CN"/>
              </w:rPr>
            </w:pPr>
            <w:r>
              <w:rPr>
                <w:rFonts w:hint="eastAsia" w:cs="宋体"/>
                <w:sz w:val="18"/>
                <w:szCs w:val="18"/>
                <w:lang w:eastAsia="zh-CN"/>
              </w:rPr>
              <w:t>支持对影像的整体窗宽/窗位调整，自动窗宽/窗位调整，根据不同图像要求预设多种窗宽/窗位及快捷方式调整窗宽/窗位；</w:t>
            </w:r>
          </w:p>
        </w:tc>
      </w:tr>
      <w:tr w14:paraId="2D17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379CDB07">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74C80DCE">
            <w:pPr>
              <w:spacing w:after="0" w:line="240" w:lineRule="auto"/>
              <w:jc w:val="center"/>
              <w:rPr>
                <w:rFonts w:cs="宋体"/>
                <w:sz w:val="18"/>
                <w:szCs w:val="18"/>
                <w:lang w:eastAsia="zh-CN"/>
              </w:rPr>
            </w:pPr>
          </w:p>
        </w:tc>
        <w:tc>
          <w:tcPr>
            <w:tcW w:w="4029" w:type="pct"/>
            <w:tcBorders>
              <w:tl2br w:val="nil"/>
              <w:tr2bl w:val="nil"/>
            </w:tcBorders>
            <w:vAlign w:val="center"/>
          </w:tcPr>
          <w:p w14:paraId="54CE6BBF">
            <w:pPr>
              <w:spacing w:after="0" w:line="240" w:lineRule="auto"/>
              <w:rPr>
                <w:rFonts w:cs="宋体"/>
                <w:sz w:val="18"/>
                <w:szCs w:val="18"/>
                <w:lang w:eastAsia="zh-CN"/>
              </w:rPr>
            </w:pPr>
            <w:r>
              <w:rPr>
                <w:rFonts w:hint="eastAsia" w:cs="宋体"/>
                <w:sz w:val="18"/>
                <w:szCs w:val="18"/>
                <w:lang w:eastAsia="zh-CN"/>
              </w:rPr>
              <w:t>▲支持全景X射线片生成，将不同位置区域的图像输入至规则引擎中，输出部位对应的全景X射线片，提供由国家知识产权局颁发的相关专利证书；</w:t>
            </w:r>
          </w:p>
        </w:tc>
      </w:tr>
      <w:tr w14:paraId="6491E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6BCD091F">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08D09DC5">
            <w:pPr>
              <w:spacing w:after="0" w:line="240" w:lineRule="auto"/>
              <w:jc w:val="center"/>
              <w:rPr>
                <w:rFonts w:cs="宋体"/>
                <w:sz w:val="18"/>
                <w:szCs w:val="18"/>
                <w:lang w:eastAsia="zh-CN"/>
              </w:rPr>
            </w:pPr>
          </w:p>
        </w:tc>
        <w:tc>
          <w:tcPr>
            <w:tcW w:w="4029" w:type="pct"/>
            <w:tcBorders>
              <w:tl2br w:val="nil"/>
              <w:tr2bl w:val="nil"/>
            </w:tcBorders>
            <w:vAlign w:val="center"/>
          </w:tcPr>
          <w:p w14:paraId="35FCAC6F">
            <w:pPr>
              <w:spacing w:after="0" w:line="240" w:lineRule="auto"/>
              <w:rPr>
                <w:rFonts w:cs="宋体"/>
                <w:sz w:val="18"/>
                <w:szCs w:val="18"/>
                <w:lang w:eastAsia="zh-CN"/>
              </w:rPr>
            </w:pPr>
            <w:r>
              <w:rPr>
                <w:rFonts w:hint="eastAsia" w:cs="宋体"/>
                <w:sz w:val="18"/>
                <w:szCs w:val="18"/>
                <w:lang w:eastAsia="zh-CN"/>
              </w:rPr>
              <w:t>支持影像放大缩小功能；</w:t>
            </w:r>
          </w:p>
        </w:tc>
      </w:tr>
      <w:tr w14:paraId="59779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66689277">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7EFF8B1A">
            <w:pPr>
              <w:spacing w:after="0" w:line="240" w:lineRule="auto"/>
              <w:jc w:val="center"/>
              <w:rPr>
                <w:rFonts w:cs="宋体"/>
                <w:sz w:val="18"/>
                <w:szCs w:val="18"/>
                <w:lang w:eastAsia="zh-CN"/>
              </w:rPr>
            </w:pPr>
          </w:p>
        </w:tc>
        <w:tc>
          <w:tcPr>
            <w:tcW w:w="4029" w:type="pct"/>
            <w:tcBorders>
              <w:tl2br w:val="nil"/>
              <w:tr2bl w:val="nil"/>
            </w:tcBorders>
            <w:vAlign w:val="center"/>
          </w:tcPr>
          <w:p w14:paraId="7B67060D">
            <w:pPr>
              <w:spacing w:after="0" w:line="240" w:lineRule="auto"/>
              <w:rPr>
                <w:rFonts w:cs="宋体"/>
                <w:sz w:val="18"/>
                <w:szCs w:val="18"/>
                <w:lang w:eastAsia="zh-CN"/>
              </w:rPr>
            </w:pPr>
            <w:r>
              <w:rPr>
                <w:rFonts w:hint="eastAsia" w:cs="宋体"/>
                <w:sz w:val="18"/>
                <w:szCs w:val="18"/>
                <w:lang w:eastAsia="zh-CN"/>
              </w:rPr>
              <w:t>支持测量功能（至少包括长度、角度、各种封闭区域面积和CT值），并在图上增加文字注释、手画线；</w:t>
            </w:r>
          </w:p>
        </w:tc>
      </w:tr>
      <w:tr w14:paraId="346E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17785850">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4ABF6676">
            <w:pPr>
              <w:spacing w:after="0" w:line="240" w:lineRule="auto"/>
              <w:jc w:val="center"/>
              <w:rPr>
                <w:rFonts w:cs="宋体"/>
                <w:sz w:val="18"/>
                <w:szCs w:val="18"/>
                <w:lang w:eastAsia="zh-CN"/>
              </w:rPr>
            </w:pPr>
          </w:p>
        </w:tc>
        <w:tc>
          <w:tcPr>
            <w:tcW w:w="4029" w:type="pct"/>
            <w:tcBorders>
              <w:tl2br w:val="nil"/>
              <w:tr2bl w:val="nil"/>
            </w:tcBorders>
            <w:vAlign w:val="center"/>
          </w:tcPr>
          <w:p w14:paraId="28E62097">
            <w:pPr>
              <w:spacing w:after="0" w:line="240" w:lineRule="auto"/>
              <w:rPr>
                <w:rFonts w:cs="宋体"/>
                <w:sz w:val="18"/>
                <w:szCs w:val="18"/>
                <w:lang w:eastAsia="zh-CN"/>
              </w:rPr>
            </w:pPr>
            <w:r>
              <w:rPr>
                <w:rFonts w:hint="eastAsia" w:cs="宋体"/>
                <w:sz w:val="18"/>
                <w:szCs w:val="18"/>
                <w:lang w:eastAsia="zh-CN"/>
              </w:rPr>
              <w:t>支持图像变换功能，至少包括图像显示移动、旋转、翻转等影像显示；</w:t>
            </w:r>
          </w:p>
        </w:tc>
      </w:tr>
      <w:tr w14:paraId="77CAA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4D8A1622">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292719E1">
            <w:pPr>
              <w:spacing w:after="0" w:line="240" w:lineRule="auto"/>
              <w:jc w:val="center"/>
              <w:rPr>
                <w:rFonts w:cs="宋体"/>
                <w:sz w:val="18"/>
                <w:szCs w:val="18"/>
                <w:lang w:eastAsia="zh-CN"/>
              </w:rPr>
            </w:pPr>
          </w:p>
        </w:tc>
        <w:tc>
          <w:tcPr>
            <w:tcW w:w="4029" w:type="pct"/>
            <w:tcBorders>
              <w:tl2br w:val="nil"/>
              <w:tr2bl w:val="nil"/>
            </w:tcBorders>
            <w:vAlign w:val="center"/>
          </w:tcPr>
          <w:p w14:paraId="07FBD7AE">
            <w:pPr>
              <w:spacing w:after="0" w:line="240" w:lineRule="auto"/>
              <w:rPr>
                <w:rFonts w:cs="宋体"/>
                <w:sz w:val="18"/>
                <w:szCs w:val="18"/>
                <w:lang w:eastAsia="zh-CN"/>
              </w:rPr>
            </w:pPr>
            <w:r>
              <w:rPr>
                <w:rFonts w:hint="eastAsia" w:cs="宋体"/>
                <w:sz w:val="18"/>
                <w:szCs w:val="18"/>
                <w:lang w:eastAsia="zh-CN"/>
              </w:rPr>
              <w:t>支持影像导出功能，可将原始影像导出DICOM和PNG格式；</w:t>
            </w:r>
          </w:p>
        </w:tc>
      </w:tr>
      <w:tr w14:paraId="67DF3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6C438CEB">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200BE9CF">
            <w:pPr>
              <w:spacing w:after="0" w:line="240" w:lineRule="auto"/>
              <w:jc w:val="center"/>
              <w:rPr>
                <w:rFonts w:cs="宋体"/>
                <w:sz w:val="18"/>
                <w:szCs w:val="18"/>
                <w:lang w:eastAsia="zh-CN"/>
              </w:rPr>
            </w:pPr>
          </w:p>
        </w:tc>
        <w:tc>
          <w:tcPr>
            <w:tcW w:w="4029" w:type="pct"/>
            <w:tcBorders>
              <w:tl2br w:val="nil"/>
              <w:tr2bl w:val="nil"/>
            </w:tcBorders>
            <w:vAlign w:val="center"/>
          </w:tcPr>
          <w:p w14:paraId="625C31A7">
            <w:pPr>
              <w:spacing w:after="0" w:line="240" w:lineRule="auto"/>
              <w:rPr>
                <w:rFonts w:cs="宋体"/>
                <w:sz w:val="18"/>
                <w:szCs w:val="18"/>
                <w:lang w:eastAsia="zh-CN"/>
              </w:rPr>
            </w:pPr>
            <w:r>
              <w:rPr>
                <w:rFonts w:hint="eastAsia" w:cs="宋体"/>
                <w:sz w:val="18"/>
                <w:szCs w:val="18"/>
                <w:lang w:eastAsia="zh-CN"/>
              </w:rPr>
              <w:t>支持影像转发功能，可将原始影像转发至其他设备、后处理工作站或AI辅助系统；</w:t>
            </w:r>
          </w:p>
        </w:tc>
      </w:tr>
      <w:tr w14:paraId="33AD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364" w:type="pct"/>
            <w:tcBorders>
              <w:tl2br w:val="nil"/>
              <w:tr2bl w:val="nil"/>
            </w:tcBorders>
            <w:vAlign w:val="center"/>
          </w:tcPr>
          <w:p w14:paraId="7C0AB0D4">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16A4C980">
            <w:pPr>
              <w:spacing w:after="0" w:line="240" w:lineRule="auto"/>
              <w:jc w:val="center"/>
              <w:rPr>
                <w:rFonts w:cs="宋体"/>
                <w:sz w:val="18"/>
                <w:szCs w:val="18"/>
                <w:lang w:eastAsia="zh-CN"/>
              </w:rPr>
            </w:pPr>
          </w:p>
        </w:tc>
        <w:tc>
          <w:tcPr>
            <w:tcW w:w="4029" w:type="pct"/>
            <w:tcBorders>
              <w:tl2br w:val="nil"/>
              <w:tr2bl w:val="nil"/>
            </w:tcBorders>
            <w:vAlign w:val="center"/>
          </w:tcPr>
          <w:p w14:paraId="236E9693">
            <w:pPr>
              <w:spacing w:after="0" w:line="240" w:lineRule="auto"/>
              <w:rPr>
                <w:rFonts w:cs="宋体"/>
                <w:sz w:val="18"/>
                <w:szCs w:val="18"/>
                <w:lang w:eastAsia="zh-CN"/>
              </w:rPr>
            </w:pPr>
            <w:r>
              <w:rPr>
                <w:rFonts w:hint="eastAsia" w:cs="宋体"/>
                <w:sz w:val="18"/>
                <w:szCs w:val="18"/>
                <w:lang w:eastAsia="zh-CN"/>
              </w:rPr>
              <w:t>支持与HIS、EMR、RIS的集成功能，在本模块中调取上述系统的数据进行统一展示；</w:t>
            </w:r>
          </w:p>
        </w:tc>
      </w:tr>
      <w:tr w14:paraId="319A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16732510">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14198CBE">
            <w:pPr>
              <w:spacing w:after="0" w:line="240" w:lineRule="auto"/>
              <w:jc w:val="center"/>
              <w:rPr>
                <w:rFonts w:cs="宋体"/>
                <w:sz w:val="18"/>
                <w:szCs w:val="18"/>
                <w:lang w:eastAsia="zh-CN"/>
              </w:rPr>
            </w:pPr>
          </w:p>
        </w:tc>
        <w:tc>
          <w:tcPr>
            <w:tcW w:w="4029" w:type="pct"/>
            <w:tcBorders>
              <w:tl2br w:val="nil"/>
              <w:tr2bl w:val="nil"/>
            </w:tcBorders>
            <w:vAlign w:val="center"/>
          </w:tcPr>
          <w:p w14:paraId="3D7F30B2">
            <w:pPr>
              <w:spacing w:after="0" w:line="240" w:lineRule="auto"/>
              <w:rPr>
                <w:rFonts w:cs="宋体"/>
                <w:sz w:val="18"/>
                <w:szCs w:val="18"/>
                <w:lang w:eastAsia="zh-CN"/>
              </w:rPr>
            </w:pPr>
            <w:r>
              <w:rPr>
                <w:rFonts w:hint="eastAsia" w:cs="宋体"/>
                <w:sz w:val="18"/>
                <w:szCs w:val="18"/>
                <w:lang w:eastAsia="zh-CN"/>
              </w:rPr>
              <w:t>支持通过识别医学影像二维码或患者手机端访问码等形式，快速获取医学影像及检查报告，并在内网PC端展示；</w:t>
            </w:r>
          </w:p>
        </w:tc>
      </w:tr>
      <w:tr w14:paraId="3ADD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1461C42A">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3C6DE0FB">
            <w:pPr>
              <w:spacing w:after="0" w:line="240" w:lineRule="auto"/>
              <w:jc w:val="center"/>
              <w:rPr>
                <w:rFonts w:cs="宋体"/>
                <w:sz w:val="18"/>
                <w:szCs w:val="18"/>
                <w:lang w:eastAsia="zh-CN"/>
              </w:rPr>
            </w:pPr>
          </w:p>
        </w:tc>
        <w:tc>
          <w:tcPr>
            <w:tcW w:w="4029" w:type="pct"/>
            <w:tcBorders>
              <w:tl2br w:val="nil"/>
              <w:tr2bl w:val="nil"/>
            </w:tcBorders>
            <w:vAlign w:val="center"/>
          </w:tcPr>
          <w:p w14:paraId="699A2C65">
            <w:pPr>
              <w:spacing w:after="0" w:line="240" w:lineRule="auto"/>
              <w:rPr>
                <w:rFonts w:cs="宋体"/>
                <w:sz w:val="18"/>
                <w:szCs w:val="18"/>
                <w:lang w:eastAsia="zh-CN"/>
              </w:rPr>
            </w:pPr>
            <w:r>
              <w:rPr>
                <w:rFonts w:hint="eastAsia" w:cs="宋体"/>
                <w:sz w:val="18"/>
                <w:szCs w:val="18"/>
                <w:lang w:eastAsia="zh-CN"/>
              </w:rPr>
              <w:t>支持在院内局域网任意授权工作站，可安全访问同一区域影像平台上其他医联体合作医院的授权影像；</w:t>
            </w:r>
          </w:p>
        </w:tc>
      </w:tr>
      <w:tr w14:paraId="3E91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5CBE7FAE">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5139BAB3">
            <w:pPr>
              <w:spacing w:after="0" w:line="240" w:lineRule="auto"/>
              <w:jc w:val="center"/>
              <w:rPr>
                <w:rFonts w:cs="宋体"/>
                <w:sz w:val="18"/>
                <w:szCs w:val="18"/>
                <w:lang w:eastAsia="zh-CN"/>
              </w:rPr>
            </w:pPr>
          </w:p>
        </w:tc>
        <w:tc>
          <w:tcPr>
            <w:tcW w:w="4029" w:type="pct"/>
            <w:tcBorders>
              <w:tl2br w:val="nil"/>
              <w:tr2bl w:val="nil"/>
            </w:tcBorders>
            <w:vAlign w:val="center"/>
          </w:tcPr>
          <w:p w14:paraId="0867080F">
            <w:pPr>
              <w:spacing w:after="0" w:line="240" w:lineRule="auto"/>
              <w:rPr>
                <w:rFonts w:cs="宋体"/>
                <w:sz w:val="18"/>
                <w:szCs w:val="18"/>
                <w:lang w:eastAsia="zh-CN"/>
              </w:rPr>
            </w:pPr>
            <w:r>
              <w:rPr>
                <w:rFonts w:hint="eastAsia" w:cs="宋体"/>
                <w:sz w:val="18"/>
                <w:szCs w:val="18"/>
                <w:lang w:eastAsia="zh-CN"/>
              </w:rPr>
              <w:t>支持根据用户的角色和权限，展示不同的工作列表和调阅内容；</w:t>
            </w:r>
          </w:p>
        </w:tc>
      </w:tr>
      <w:tr w14:paraId="3D50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27C2262E">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36699175">
            <w:pPr>
              <w:spacing w:after="0" w:line="240" w:lineRule="auto"/>
              <w:jc w:val="center"/>
              <w:rPr>
                <w:rFonts w:cs="宋体"/>
                <w:sz w:val="18"/>
                <w:szCs w:val="18"/>
                <w:lang w:eastAsia="zh-CN"/>
              </w:rPr>
            </w:pPr>
          </w:p>
        </w:tc>
        <w:tc>
          <w:tcPr>
            <w:tcW w:w="4029" w:type="pct"/>
            <w:tcBorders>
              <w:tl2br w:val="nil"/>
              <w:tr2bl w:val="nil"/>
            </w:tcBorders>
            <w:vAlign w:val="center"/>
          </w:tcPr>
          <w:p w14:paraId="5367FF7B">
            <w:pPr>
              <w:spacing w:after="0" w:line="240" w:lineRule="auto"/>
              <w:rPr>
                <w:rFonts w:cs="宋体"/>
                <w:sz w:val="18"/>
                <w:szCs w:val="18"/>
                <w:lang w:eastAsia="zh-CN"/>
              </w:rPr>
            </w:pPr>
            <w:r>
              <w:rPr>
                <w:rFonts w:hint="eastAsia" w:cs="宋体"/>
                <w:sz w:val="18"/>
                <w:szCs w:val="18"/>
                <w:lang w:eastAsia="zh-CN"/>
              </w:rPr>
              <w:t>支持根据患者姓名、检查设备、检查部位、检查时间等多种查询条件的组合形式查询，方便医生针对各种条件快速定位权限内的检查资料；</w:t>
            </w:r>
          </w:p>
        </w:tc>
      </w:tr>
      <w:tr w14:paraId="1EFA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40A4CC17">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2491A108">
            <w:pPr>
              <w:spacing w:after="0" w:line="240" w:lineRule="auto"/>
              <w:jc w:val="center"/>
              <w:rPr>
                <w:rFonts w:cs="宋体"/>
                <w:sz w:val="18"/>
                <w:szCs w:val="18"/>
                <w:lang w:eastAsia="zh-CN"/>
              </w:rPr>
            </w:pPr>
          </w:p>
        </w:tc>
        <w:tc>
          <w:tcPr>
            <w:tcW w:w="4029" w:type="pct"/>
            <w:tcBorders>
              <w:tl2br w:val="nil"/>
              <w:tr2bl w:val="nil"/>
            </w:tcBorders>
            <w:vAlign w:val="center"/>
          </w:tcPr>
          <w:p w14:paraId="30033B36">
            <w:pPr>
              <w:spacing w:after="0" w:line="240" w:lineRule="auto"/>
              <w:rPr>
                <w:rFonts w:cs="宋体"/>
                <w:sz w:val="18"/>
                <w:szCs w:val="18"/>
                <w:lang w:eastAsia="zh-CN"/>
              </w:rPr>
            </w:pPr>
            <w:r>
              <w:rPr>
                <w:rFonts w:hint="eastAsia" w:cs="宋体"/>
                <w:sz w:val="18"/>
                <w:szCs w:val="18"/>
                <w:lang w:eastAsia="zh-CN"/>
              </w:rPr>
              <w:t>支持影像医生可为影像协作平台的其他医院进行报告书写及签名，具有异地多人同时写报告功能，有报告锁支持；</w:t>
            </w:r>
          </w:p>
        </w:tc>
      </w:tr>
      <w:tr w14:paraId="0124E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5014816C">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38AC5EE0">
            <w:pPr>
              <w:spacing w:after="0" w:line="240" w:lineRule="auto"/>
              <w:jc w:val="center"/>
              <w:rPr>
                <w:rFonts w:cs="宋体"/>
                <w:sz w:val="18"/>
                <w:szCs w:val="18"/>
                <w:lang w:eastAsia="zh-CN"/>
              </w:rPr>
            </w:pPr>
          </w:p>
        </w:tc>
        <w:tc>
          <w:tcPr>
            <w:tcW w:w="4029" w:type="pct"/>
            <w:tcBorders>
              <w:tl2br w:val="nil"/>
              <w:tr2bl w:val="nil"/>
            </w:tcBorders>
            <w:vAlign w:val="center"/>
          </w:tcPr>
          <w:p w14:paraId="4F83CDB4">
            <w:pPr>
              <w:spacing w:after="0" w:line="240" w:lineRule="auto"/>
              <w:rPr>
                <w:rFonts w:cs="宋体"/>
                <w:sz w:val="18"/>
                <w:szCs w:val="18"/>
                <w:lang w:eastAsia="zh-CN"/>
              </w:rPr>
            </w:pPr>
            <w:r>
              <w:rPr>
                <w:rFonts w:hint="eastAsia" w:cs="宋体"/>
                <w:sz w:val="18"/>
                <w:szCs w:val="18"/>
                <w:lang w:eastAsia="zh-CN"/>
              </w:rPr>
              <w:t>支持报告具有待书写、待审核、已完成的报告状态功能；</w:t>
            </w:r>
          </w:p>
        </w:tc>
      </w:tr>
      <w:tr w14:paraId="2CDD5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26817555">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19881525">
            <w:pPr>
              <w:spacing w:after="0" w:line="240" w:lineRule="auto"/>
              <w:jc w:val="center"/>
              <w:rPr>
                <w:rFonts w:cs="宋体"/>
                <w:sz w:val="18"/>
                <w:szCs w:val="18"/>
                <w:lang w:eastAsia="zh-CN"/>
              </w:rPr>
            </w:pPr>
          </w:p>
        </w:tc>
        <w:tc>
          <w:tcPr>
            <w:tcW w:w="4029" w:type="pct"/>
            <w:tcBorders>
              <w:tl2br w:val="nil"/>
              <w:tr2bl w:val="nil"/>
            </w:tcBorders>
            <w:vAlign w:val="center"/>
          </w:tcPr>
          <w:p w14:paraId="67676345">
            <w:pPr>
              <w:spacing w:after="0" w:line="240" w:lineRule="auto"/>
              <w:rPr>
                <w:rFonts w:cs="宋体"/>
                <w:sz w:val="18"/>
                <w:szCs w:val="18"/>
                <w:lang w:eastAsia="zh-CN"/>
              </w:rPr>
            </w:pPr>
            <w:r>
              <w:rPr>
                <w:rFonts w:hint="eastAsia" w:cs="宋体"/>
                <w:sz w:val="18"/>
                <w:szCs w:val="18"/>
                <w:lang w:eastAsia="zh-CN"/>
              </w:rPr>
              <w:t>支持多级报告诊断模版、公共模版和个人模版，由用户自定义修改和分类管理；</w:t>
            </w:r>
          </w:p>
        </w:tc>
      </w:tr>
      <w:tr w14:paraId="4189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66A86907">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5ED75D66">
            <w:pPr>
              <w:spacing w:after="0" w:line="240" w:lineRule="auto"/>
              <w:jc w:val="center"/>
              <w:rPr>
                <w:rFonts w:cs="宋体"/>
                <w:sz w:val="18"/>
                <w:szCs w:val="18"/>
                <w:lang w:eastAsia="zh-CN"/>
              </w:rPr>
            </w:pPr>
          </w:p>
        </w:tc>
        <w:tc>
          <w:tcPr>
            <w:tcW w:w="4029" w:type="pct"/>
            <w:tcBorders>
              <w:tl2br w:val="nil"/>
              <w:tr2bl w:val="nil"/>
            </w:tcBorders>
            <w:vAlign w:val="center"/>
          </w:tcPr>
          <w:p w14:paraId="29C8BF5D">
            <w:pPr>
              <w:spacing w:after="0" w:line="240" w:lineRule="auto"/>
              <w:rPr>
                <w:rFonts w:cs="宋体"/>
                <w:sz w:val="18"/>
                <w:szCs w:val="18"/>
                <w:lang w:eastAsia="zh-CN"/>
              </w:rPr>
            </w:pPr>
            <w:r>
              <w:rPr>
                <w:rFonts w:hint="eastAsia" w:cs="宋体"/>
                <w:sz w:val="18"/>
                <w:szCs w:val="18"/>
                <w:lang w:eastAsia="zh-CN"/>
              </w:rPr>
              <w:t>支持影像质控功能，医生端影像质控功能能够分别对报告质量和图像质量提出质控评价意见；</w:t>
            </w:r>
          </w:p>
        </w:tc>
      </w:tr>
      <w:tr w14:paraId="7A08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0BEF6D3B">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5531E637">
            <w:pPr>
              <w:spacing w:after="0" w:line="240" w:lineRule="auto"/>
              <w:jc w:val="center"/>
              <w:rPr>
                <w:rFonts w:cs="宋体"/>
                <w:sz w:val="18"/>
                <w:szCs w:val="18"/>
                <w:lang w:eastAsia="zh-CN"/>
              </w:rPr>
            </w:pPr>
          </w:p>
        </w:tc>
        <w:tc>
          <w:tcPr>
            <w:tcW w:w="4029" w:type="pct"/>
            <w:tcBorders>
              <w:tl2br w:val="nil"/>
              <w:tr2bl w:val="nil"/>
            </w:tcBorders>
            <w:vAlign w:val="center"/>
          </w:tcPr>
          <w:p w14:paraId="64534811">
            <w:pPr>
              <w:spacing w:after="0" w:line="240" w:lineRule="auto"/>
              <w:rPr>
                <w:rFonts w:cs="宋体"/>
                <w:sz w:val="18"/>
                <w:szCs w:val="18"/>
                <w:lang w:eastAsia="zh-CN"/>
              </w:rPr>
            </w:pPr>
            <w:r>
              <w:rPr>
                <w:rFonts w:hint="eastAsia" w:cs="宋体"/>
                <w:color w:val="000000"/>
                <w:sz w:val="18"/>
                <w:szCs w:val="18"/>
                <w:lang w:eastAsia="zh-CN"/>
              </w:rPr>
              <w:t>▲</w:t>
            </w:r>
            <w:r>
              <w:rPr>
                <w:rFonts w:hint="eastAsia" w:cs="宋体"/>
                <w:sz w:val="18"/>
                <w:szCs w:val="18"/>
                <w:lang w:eastAsia="zh-CN"/>
              </w:rPr>
              <w:t>支持自动发现风险报告，并对报告存在的风险自动提醒和提供合理建议，提供相关软件著作权证书；</w:t>
            </w:r>
          </w:p>
        </w:tc>
      </w:tr>
      <w:tr w14:paraId="36A1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792ABF79">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199311ED">
            <w:pPr>
              <w:spacing w:after="0" w:line="240" w:lineRule="auto"/>
              <w:jc w:val="center"/>
              <w:rPr>
                <w:rFonts w:cs="宋体"/>
                <w:sz w:val="18"/>
                <w:szCs w:val="18"/>
                <w:lang w:eastAsia="zh-CN"/>
              </w:rPr>
            </w:pPr>
          </w:p>
        </w:tc>
        <w:tc>
          <w:tcPr>
            <w:tcW w:w="4029" w:type="pct"/>
            <w:tcBorders>
              <w:tl2br w:val="nil"/>
              <w:tr2bl w:val="nil"/>
            </w:tcBorders>
            <w:vAlign w:val="center"/>
          </w:tcPr>
          <w:p w14:paraId="553409EE">
            <w:pPr>
              <w:spacing w:after="0" w:line="240" w:lineRule="auto"/>
              <w:rPr>
                <w:rFonts w:cs="宋体"/>
                <w:sz w:val="18"/>
                <w:szCs w:val="18"/>
                <w:lang w:eastAsia="zh-CN"/>
              </w:rPr>
            </w:pPr>
            <w:r>
              <w:rPr>
                <w:rFonts w:hint="eastAsia" w:cs="宋体"/>
                <w:sz w:val="18"/>
                <w:szCs w:val="18"/>
                <w:lang w:eastAsia="zh-CN"/>
              </w:rPr>
              <w:t>支持用自然语言描述和语义理解的方式，对影像报告进行快速检索；</w:t>
            </w:r>
          </w:p>
        </w:tc>
      </w:tr>
      <w:tr w14:paraId="5D4E1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79A5FF83">
            <w:pPr>
              <w:numPr>
                <w:ilvl w:val="0"/>
                <w:numId w:val="8"/>
              </w:numPr>
              <w:spacing w:after="0" w:line="240" w:lineRule="auto"/>
              <w:rPr>
                <w:rFonts w:cs="宋体"/>
                <w:sz w:val="18"/>
                <w:szCs w:val="18"/>
                <w:lang w:eastAsia="zh-CN"/>
              </w:rPr>
            </w:pPr>
          </w:p>
        </w:tc>
        <w:tc>
          <w:tcPr>
            <w:tcW w:w="606" w:type="pct"/>
            <w:vMerge w:val="restart"/>
            <w:tcBorders>
              <w:tl2br w:val="nil"/>
              <w:tr2bl w:val="nil"/>
            </w:tcBorders>
            <w:vAlign w:val="center"/>
          </w:tcPr>
          <w:p w14:paraId="1F5061BE">
            <w:pPr>
              <w:spacing w:after="0" w:line="240" w:lineRule="auto"/>
              <w:jc w:val="center"/>
              <w:rPr>
                <w:rFonts w:cs="宋体"/>
                <w:sz w:val="18"/>
                <w:szCs w:val="18"/>
              </w:rPr>
            </w:pPr>
            <w:r>
              <w:rPr>
                <w:rFonts w:hint="eastAsia" w:cs="宋体"/>
                <w:sz w:val="18"/>
                <w:szCs w:val="18"/>
                <w:lang w:eastAsia="zh-CN"/>
              </w:rPr>
              <w:t>医生应用</w:t>
            </w:r>
            <w:r>
              <w:rPr>
                <w:rFonts w:hint="eastAsia" w:cs="宋体"/>
                <w:sz w:val="18"/>
                <w:szCs w:val="18"/>
              </w:rPr>
              <w:t>（移动端）</w:t>
            </w:r>
          </w:p>
        </w:tc>
        <w:tc>
          <w:tcPr>
            <w:tcW w:w="4029" w:type="pct"/>
            <w:tcBorders>
              <w:tl2br w:val="nil"/>
              <w:tr2bl w:val="nil"/>
            </w:tcBorders>
            <w:vAlign w:val="center"/>
          </w:tcPr>
          <w:p w14:paraId="30A19481">
            <w:pPr>
              <w:spacing w:after="0" w:line="240" w:lineRule="auto"/>
              <w:rPr>
                <w:rFonts w:cs="宋体"/>
                <w:sz w:val="18"/>
                <w:szCs w:val="18"/>
                <w:lang w:eastAsia="zh-CN"/>
              </w:rPr>
            </w:pPr>
            <w:r>
              <w:rPr>
                <w:rFonts w:hint="eastAsia" w:cs="宋体"/>
                <w:sz w:val="18"/>
                <w:szCs w:val="18"/>
                <w:lang w:eastAsia="zh-CN"/>
              </w:rPr>
              <w:t>▲提供影像医生移动端APP，具备动态身份验证的安全保护，可短信验证登录，实时调阅无损的dicom图像，提供功能截图和相关软件著作权证书；</w:t>
            </w:r>
          </w:p>
        </w:tc>
      </w:tr>
      <w:tr w14:paraId="32148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264B2C6D">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7986405B">
            <w:pPr>
              <w:spacing w:after="0" w:line="240" w:lineRule="auto"/>
              <w:jc w:val="center"/>
              <w:rPr>
                <w:rFonts w:cs="宋体"/>
                <w:sz w:val="18"/>
                <w:szCs w:val="18"/>
                <w:lang w:eastAsia="zh-CN"/>
              </w:rPr>
            </w:pPr>
          </w:p>
        </w:tc>
        <w:tc>
          <w:tcPr>
            <w:tcW w:w="4029" w:type="pct"/>
            <w:tcBorders>
              <w:tl2br w:val="nil"/>
              <w:tr2bl w:val="nil"/>
            </w:tcBorders>
            <w:vAlign w:val="center"/>
          </w:tcPr>
          <w:p w14:paraId="1B9FEB36">
            <w:pPr>
              <w:spacing w:after="0" w:line="240" w:lineRule="auto"/>
              <w:rPr>
                <w:rFonts w:cs="宋体"/>
                <w:sz w:val="18"/>
                <w:szCs w:val="18"/>
                <w:lang w:eastAsia="zh-CN"/>
              </w:rPr>
            </w:pPr>
            <w:r>
              <w:rPr>
                <w:rFonts w:hint="eastAsia" w:cs="宋体"/>
                <w:sz w:val="18"/>
                <w:szCs w:val="18"/>
                <w:lang w:eastAsia="zh-CN"/>
              </w:rPr>
              <w:t>▲提供移动端小程序，具备动态身份验证的安全保护，可短信验证登录，实时调阅无损的dicom图像，提供软件著作权证书；</w:t>
            </w:r>
          </w:p>
        </w:tc>
      </w:tr>
      <w:tr w14:paraId="6DB0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374536A0">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6F624F07">
            <w:pPr>
              <w:spacing w:after="0" w:line="240" w:lineRule="auto"/>
              <w:jc w:val="center"/>
              <w:rPr>
                <w:rFonts w:cs="宋体"/>
                <w:sz w:val="18"/>
                <w:szCs w:val="18"/>
                <w:lang w:eastAsia="zh-CN"/>
              </w:rPr>
            </w:pPr>
          </w:p>
        </w:tc>
        <w:tc>
          <w:tcPr>
            <w:tcW w:w="4029" w:type="pct"/>
            <w:tcBorders>
              <w:tl2br w:val="nil"/>
              <w:tr2bl w:val="nil"/>
            </w:tcBorders>
            <w:vAlign w:val="center"/>
          </w:tcPr>
          <w:p w14:paraId="0752E80A">
            <w:pPr>
              <w:spacing w:after="0" w:line="240" w:lineRule="auto"/>
              <w:rPr>
                <w:rFonts w:cs="宋体"/>
                <w:sz w:val="18"/>
                <w:szCs w:val="18"/>
                <w:lang w:eastAsia="zh-CN"/>
              </w:rPr>
            </w:pPr>
            <w:r>
              <w:rPr>
                <w:rFonts w:hint="eastAsia" w:cs="宋体"/>
                <w:sz w:val="18"/>
                <w:szCs w:val="18"/>
                <w:lang w:eastAsia="zh-CN"/>
              </w:rPr>
              <w:t>▲医生移动端调取的图像符合dicom标准的原始无压缩，可用于医生诊断的图像，提供国家相关检验机构的出具的检验报告；</w:t>
            </w:r>
          </w:p>
        </w:tc>
      </w:tr>
      <w:tr w14:paraId="25B2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72E04EB1">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44BBC724">
            <w:pPr>
              <w:spacing w:after="0" w:line="240" w:lineRule="auto"/>
              <w:jc w:val="center"/>
              <w:rPr>
                <w:rFonts w:cs="宋体"/>
                <w:sz w:val="18"/>
                <w:szCs w:val="18"/>
                <w:lang w:eastAsia="zh-CN"/>
              </w:rPr>
            </w:pPr>
          </w:p>
        </w:tc>
        <w:tc>
          <w:tcPr>
            <w:tcW w:w="4029" w:type="pct"/>
            <w:tcBorders>
              <w:tl2br w:val="nil"/>
              <w:tr2bl w:val="nil"/>
            </w:tcBorders>
            <w:vAlign w:val="center"/>
          </w:tcPr>
          <w:p w14:paraId="1B7233B0">
            <w:pPr>
              <w:spacing w:after="0" w:line="240" w:lineRule="auto"/>
              <w:rPr>
                <w:rFonts w:cs="宋体"/>
                <w:sz w:val="18"/>
                <w:szCs w:val="18"/>
                <w:lang w:eastAsia="zh-CN"/>
              </w:rPr>
            </w:pPr>
            <w:r>
              <w:rPr>
                <w:rFonts w:hint="eastAsia" w:cs="宋体"/>
                <w:sz w:val="18"/>
                <w:szCs w:val="18"/>
                <w:lang w:eastAsia="zh-CN"/>
              </w:rPr>
              <w:t>▲支持按日期、设备类型、检查机房、申请科室分别展示患者检查列表，医生自定义快速查询，并在手机端浏览全序列的医学图像，提供功能截图；</w:t>
            </w:r>
          </w:p>
        </w:tc>
      </w:tr>
      <w:tr w14:paraId="7D31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614F69B4">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6EFECAA4">
            <w:pPr>
              <w:spacing w:after="0" w:line="240" w:lineRule="auto"/>
              <w:jc w:val="center"/>
              <w:rPr>
                <w:rFonts w:cs="宋体"/>
                <w:sz w:val="18"/>
                <w:szCs w:val="18"/>
                <w:lang w:eastAsia="zh-CN"/>
              </w:rPr>
            </w:pPr>
          </w:p>
        </w:tc>
        <w:tc>
          <w:tcPr>
            <w:tcW w:w="4029" w:type="pct"/>
            <w:tcBorders>
              <w:tl2br w:val="nil"/>
              <w:tr2bl w:val="nil"/>
            </w:tcBorders>
            <w:vAlign w:val="center"/>
          </w:tcPr>
          <w:p w14:paraId="53A68E25">
            <w:pPr>
              <w:spacing w:after="0" w:line="240" w:lineRule="auto"/>
              <w:rPr>
                <w:rFonts w:cs="宋体"/>
                <w:sz w:val="18"/>
                <w:szCs w:val="18"/>
                <w:lang w:eastAsia="zh-CN"/>
              </w:rPr>
            </w:pPr>
            <w:r>
              <w:rPr>
                <w:rFonts w:hint="eastAsia" w:cs="宋体"/>
                <w:sz w:val="18"/>
                <w:szCs w:val="18"/>
                <w:lang w:eastAsia="zh-CN"/>
              </w:rPr>
              <w:t>支持移动端影像的整体窗宽/窗位调整，自动窗宽/窗位调整功能，含预设窗处理；</w:t>
            </w:r>
          </w:p>
        </w:tc>
      </w:tr>
      <w:tr w14:paraId="7DE8A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66228D2D">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7E76F3D4">
            <w:pPr>
              <w:spacing w:after="0" w:line="240" w:lineRule="auto"/>
              <w:jc w:val="center"/>
              <w:rPr>
                <w:rFonts w:cs="宋体"/>
                <w:sz w:val="18"/>
                <w:szCs w:val="18"/>
                <w:lang w:eastAsia="zh-CN"/>
              </w:rPr>
            </w:pPr>
          </w:p>
        </w:tc>
        <w:tc>
          <w:tcPr>
            <w:tcW w:w="4029" w:type="pct"/>
            <w:tcBorders>
              <w:tl2br w:val="nil"/>
              <w:tr2bl w:val="nil"/>
            </w:tcBorders>
            <w:vAlign w:val="center"/>
          </w:tcPr>
          <w:p w14:paraId="3D6CD92F">
            <w:pPr>
              <w:spacing w:after="0" w:line="240" w:lineRule="auto"/>
              <w:rPr>
                <w:rFonts w:cs="宋体"/>
                <w:sz w:val="18"/>
                <w:szCs w:val="18"/>
                <w:lang w:eastAsia="zh-CN"/>
              </w:rPr>
            </w:pPr>
            <w:r>
              <w:rPr>
                <w:rFonts w:hint="eastAsia" w:cs="宋体"/>
                <w:sz w:val="18"/>
                <w:szCs w:val="18"/>
                <w:lang w:eastAsia="zh-CN"/>
              </w:rPr>
              <w:t>支持反色、伪彩处理功能；</w:t>
            </w:r>
          </w:p>
        </w:tc>
      </w:tr>
      <w:tr w14:paraId="780FC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0097CDBB">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3B2CF173">
            <w:pPr>
              <w:spacing w:after="0" w:line="240" w:lineRule="auto"/>
              <w:jc w:val="center"/>
              <w:rPr>
                <w:rFonts w:cs="宋体"/>
                <w:sz w:val="18"/>
                <w:szCs w:val="18"/>
                <w:lang w:eastAsia="zh-CN"/>
              </w:rPr>
            </w:pPr>
          </w:p>
        </w:tc>
        <w:tc>
          <w:tcPr>
            <w:tcW w:w="4029" w:type="pct"/>
            <w:tcBorders>
              <w:tl2br w:val="nil"/>
              <w:tr2bl w:val="nil"/>
            </w:tcBorders>
            <w:vAlign w:val="center"/>
          </w:tcPr>
          <w:p w14:paraId="367A401A">
            <w:pPr>
              <w:spacing w:after="0" w:line="240" w:lineRule="auto"/>
              <w:rPr>
                <w:rFonts w:cs="宋体"/>
                <w:sz w:val="18"/>
                <w:szCs w:val="18"/>
                <w:lang w:eastAsia="zh-CN"/>
              </w:rPr>
            </w:pPr>
            <w:r>
              <w:rPr>
                <w:rFonts w:hint="eastAsia" w:cs="宋体"/>
                <w:sz w:val="18"/>
                <w:szCs w:val="18"/>
                <w:lang w:eastAsia="zh-CN"/>
              </w:rPr>
              <w:t>支持移动端测量长度、角度、各种封闭区域面积，CT值；</w:t>
            </w:r>
          </w:p>
        </w:tc>
      </w:tr>
      <w:tr w14:paraId="1021B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20EED6C8">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30D89A99">
            <w:pPr>
              <w:spacing w:after="0" w:line="240" w:lineRule="auto"/>
              <w:jc w:val="center"/>
              <w:rPr>
                <w:rFonts w:cs="宋体"/>
                <w:sz w:val="18"/>
                <w:szCs w:val="18"/>
                <w:lang w:eastAsia="zh-CN"/>
              </w:rPr>
            </w:pPr>
          </w:p>
        </w:tc>
        <w:tc>
          <w:tcPr>
            <w:tcW w:w="4029" w:type="pct"/>
            <w:tcBorders>
              <w:tl2br w:val="nil"/>
              <w:tr2bl w:val="nil"/>
            </w:tcBorders>
            <w:vAlign w:val="center"/>
          </w:tcPr>
          <w:p w14:paraId="2395B99F">
            <w:pPr>
              <w:spacing w:after="0" w:line="240" w:lineRule="auto"/>
              <w:rPr>
                <w:rFonts w:cs="宋体"/>
                <w:sz w:val="18"/>
                <w:szCs w:val="18"/>
                <w:lang w:eastAsia="zh-CN"/>
              </w:rPr>
            </w:pPr>
            <w:r>
              <w:rPr>
                <w:rFonts w:hint="eastAsia" w:cs="宋体"/>
                <w:sz w:val="18"/>
                <w:szCs w:val="18"/>
                <w:lang w:eastAsia="zh-CN"/>
              </w:rPr>
              <w:t>支持移动端图像移动、缩放、旋转、翻转功能等影像显示功能；</w:t>
            </w:r>
          </w:p>
        </w:tc>
      </w:tr>
      <w:tr w14:paraId="50C1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5F9AE41B">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0FBFEB1E">
            <w:pPr>
              <w:spacing w:after="0" w:line="240" w:lineRule="auto"/>
              <w:jc w:val="center"/>
              <w:rPr>
                <w:rFonts w:cs="宋体"/>
                <w:sz w:val="18"/>
                <w:szCs w:val="18"/>
                <w:lang w:eastAsia="zh-CN"/>
              </w:rPr>
            </w:pPr>
          </w:p>
        </w:tc>
        <w:tc>
          <w:tcPr>
            <w:tcW w:w="4029" w:type="pct"/>
            <w:tcBorders>
              <w:tl2br w:val="nil"/>
              <w:tr2bl w:val="nil"/>
            </w:tcBorders>
            <w:vAlign w:val="center"/>
          </w:tcPr>
          <w:p w14:paraId="4A861F29">
            <w:pPr>
              <w:spacing w:after="0" w:line="240" w:lineRule="auto"/>
              <w:rPr>
                <w:rFonts w:cs="宋体"/>
                <w:sz w:val="18"/>
                <w:szCs w:val="18"/>
                <w:lang w:eastAsia="zh-CN"/>
              </w:rPr>
            </w:pPr>
            <w:r>
              <w:rPr>
                <w:rFonts w:hint="eastAsia" w:cs="宋体"/>
                <w:sz w:val="18"/>
                <w:szCs w:val="18"/>
                <w:lang w:eastAsia="zh-CN"/>
              </w:rPr>
              <w:t>支持医生对关注病例的收藏功能；</w:t>
            </w:r>
          </w:p>
        </w:tc>
      </w:tr>
      <w:tr w14:paraId="68DC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4A12B159">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4CDE434C">
            <w:pPr>
              <w:spacing w:after="0" w:line="240" w:lineRule="auto"/>
              <w:jc w:val="center"/>
              <w:rPr>
                <w:rFonts w:cs="宋体"/>
                <w:sz w:val="18"/>
                <w:szCs w:val="18"/>
                <w:lang w:eastAsia="zh-CN"/>
              </w:rPr>
            </w:pPr>
          </w:p>
        </w:tc>
        <w:tc>
          <w:tcPr>
            <w:tcW w:w="4029" w:type="pct"/>
            <w:tcBorders>
              <w:tl2br w:val="nil"/>
              <w:tr2bl w:val="nil"/>
            </w:tcBorders>
            <w:vAlign w:val="center"/>
          </w:tcPr>
          <w:p w14:paraId="475CA194">
            <w:pPr>
              <w:spacing w:after="0" w:line="240" w:lineRule="auto"/>
              <w:rPr>
                <w:rFonts w:cs="宋体"/>
                <w:sz w:val="18"/>
                <w:szCs w:val="18"/>
                <w:lang w:eastAsia="zh-CN"/>
              </w:rPr>
            </w:pPr>
            <w:r>
              <w:rPr>
                <w:rFonts w:hint="eastAsia" w:cs="宋体"/>
                <w:sz w:val="18"/>
                <w:szCs w:val="18"/>
                <w:lang w:eastAsia="zh-CN"/>
              </w:rPr>
              <w:t>支持通过移动客户端APP、微信公众号转发共享dicom图像功能，转发的信息不得暴露医院及患者隐私信息，可设置共享时限；</w:t>
            </w:r>
          </w:p>
        </w:tc>
      </w:tr>
      <w:tr w14:paraId="50FB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5D50F097">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77C37A8F">
            <w:pPr>
              <w:spacing w:after="0" w:line="240" w:lineRule="auto"/>
              <w:jc w:val="center"/>
              <w:rPr>
                <w:rFonts w:cs="宋体"/>
                <w:sz w:val="18"/>
                <w:szCs w:val="18"/>
                <w:lang w:eastAsia="zh-CN"/>
              </w:rPr>
            </w:pPr>
          </w:p>
        </w:tc>
        <w:tc>
          <w:tcPr>
            <w:tcW w:w="4029" w:type="pct"/>
            <w:tcBorders>
              <w:tl2br w:val="nil"/>
              <w:tr2bl w:val="nil"/>
            </w:tcBorders>
            <w:vAlign w:val="center"/>
          </w:tcPr>
          <w:p w14:paraId="41D99E4E">
            <w:pPr>
              <w:spacing w:after="0" w:line="240" w:lineRule="auto"/>
              <w:rPr>
                <w:rFonts w:cs="宋体"/>
                <w:sz w:val="18"/>
                <w:szCs w:val="18"/>
                <w:lang w:eastAsia="zh-CN"/>
              </w:rPr>
            </w:pPr>
            <w:r>
              <w:rPr>
                <w:rFonts w:hint="eastAsia" w:cs="宋体"/>
                <w:sz w:val="18"/>
                <w:szCs w:val="18"/>
                <w:lang w:eastAsia="zh-CN"/>
              </w:rPr>
              <w:t>支持MPR多平面重建功能，可以根据需要切换任意平面至主展示窗口；</w:t>
            </w:r>
          </w:p>
        </w:tc>
      </w:tr>
      <w:tr w14:paraId="11ED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143D3D75">
            <w:pPr>
              <w:numPr>
                <w:ilvl w:val="0"/>
                <w:numId w:val="8"/>
              </w:numPr>
              <w:spacing w:after="0" w:line="240" w:lineRule="auto"/>
              <w:rPr>
                <w:rFonts w:cs="宋体"/>
                <w:sz w:val="18"/>
                <w:szCs w:val="18"/>
                <w:lang w:eastAsia="zh-CN"/>
              </w:rPr>
            </w:pPr>
          </w:p>
        </w:tc>
        <w:tc>
          <w:tcPr>
            <w:tcW w:w="606" w:type="pct"/>
            <w:vMerge w:val="restart"/>
            <w:tcBorders>
              <w:tl2br w:val="nil"/>
              <w:tr2bl w:val="nil"/>
            </w:tcBorders>
            <w:vAlign w:val="center"/>
          </w:tcPr>
          <w:p w14:paraId="25706921">
            <w:pPr>
              <w:spacing w:after="0" w:line="240" w:lineRule="auto"/>
              <w:jc w:val="center"/>
              <w:rPr>
                <w:rFonts w:cs="宋体"/>
                <w:sz w:val="18"/>
                <w:szCs w:val="18"/>
                <w:lang w:eastAsia="zh-CN"/>
              </w:rPr>
            </w:pPr>
            <w:r>
              <w:rPr>
                <w:rFonts w:hint="eastAsia" w:cs="宋体"/>
                <w:sz w:val="18"/>
                <w:szCs w:val="18"/>
              </w:rPr>
              <w:t>自助</w:t>
            </w:r>
            <w:r>
              <w:rPr>
                <w:rFonts w:hint="eastAsia" w:cs="宋体"/>
                <w:sz w:val="18"/>
                <w:szCs w:val="18"/>
                <w:lang w:eastAsia="zh-CN"/>
              </w:rPr>
              <w:t>报告打印系统</w:t>
            </w:r>
          </w:p>
        </w:tc>
        <w:tc>
          <w:tcPr>
            <w:tcW w:w="4029" w:type="pct"/>
            <w:tcBorders>
              <w:tl2br w:val="nil"/>
              <w:tr2bl w:val="nil"/>
            </w:tcBorders>
            <w:vAlign w:val="center"/>
          </w:tcPr>
          <w:p w14:paraId="6CA93923">
            <w:pPr>
              <w:spacing w:after="0" w:line="240" w:lineRule="auto"/>
              <w:rPr>
                <w:rFonts w:cs="宋体"/>
                <w:sz w:val="18"/>
                <w:szCs w:val="18"/>
                <w:lang w:eastAsia="zh-CN"/>
              </w:rPr>
            </w:pPr>
            <w:r>
              <w:rPr>
                <w:rFonts w:hint="eastAsia" w:cs="宋体"/>
                <w:sz w:val="18"/>
                <w:szCs w:val="18"/>
                <w:lang w:eastAsia="zh-CN"/>
              </w:rPr>
              <w:t>支持扫描条形码、二维码、健康码打印检查报告；</w:t>
            </w:r>
          </w:p>
        </w:tc>
      </w:tr>
      <w:tr w14:paraId="46F17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3ABED010">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566C150F">
            <w:pPr>
              <w:spacing w:after="0" w:line="240" w:lineRule="auto"/>
              <w:jc w:val="center"/>
              <w:rPr>
                <w:rFonts w:cs="宋体"/>
                <w:sz w:val="18"/>
                <w:szCs w:val="18"/>
                <w:lang w:eastAsia="zh-CN"/>
              </w:rPr>
            </w:pPr>
          </w:p>
        </w:tc>
        <w:tc>
          <w:tcPr>
            <w:tcW w:w="4029" w:type="pct"/>
            <w:tcBorders>
              <w:tl2br w:val="nil"/>
              <w:tr2bl w:val="nil"/>
            </w:tcBorders>
            <w:vAlign w:val="center"/>
          </w:tcPr>
          <w:p w14:paraId="79C190AB">
            <w:pPr>
              <w:spacing w:after="0" w:line="240" w:lineRule="auto"/>
              <w:rPr>
                <w:rFonts w:cs="宋体"/>
                <w:sz w:val="18"/>
                <w:szCs w:val="18"/>
                <w:lang w:eastAsia="zh-CN"/>
              </w:rPr>
            </w:pPr>
            <w:r>
              <w:rPr>
                <w:rFonts w:hint="eastAsia" w:cs="宋体"/>
                <w:sz w:val="18"/>
                <w:szCs w:val="18"/>
                <w:lang w:eastAsia="zh-CN"/>
              </w:rPr>
              <w:t>支持使用身份证、医保卡刷卡打印报告；</w:t>
            </w:r>
          </w:p>
        </w:tc>
      </w:tr>
      <w:tr w14:paraId="37AF3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5DCF564C">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164B5634">
            <w:pPr>
              <w:spacing w:after="0" w:line="240" w:lineRule="auto"/>
              <w:jc w:val="center"/>
              <w:rPr>
                <w:rFonts w:cs="宋体"/>
                <w:sz w:val="18"/>
                <w:szCs w:val="18"/>
                <w:lang w:eastAsia="zh-CN"/>
              </w:rPr>
            </w:pPr>
          </w:p>
        </w:tc>
        <w:tc>
          <w:tcPr>
            <w:tcW w:w="4029" w:type="pct"/>
            <w:tcBorders>
              <w:tl2br w:val="nil"/>
              <w:tr2bl w:val="nil"/>
            </w:tcBorders>
            <w:vAlign w:val="center"/>
          </w:tcPr>
          <w:p w14:paraId="64F09CB3">
            <w:pPr>
              <w:spacing w:after="0" w:line="240" w:lineRule="auto"/>
              <w:rPr>
                <w:rFonts w:cs="宋体"/>
                <w:sz w:val="18"/>
                <w:szCs w:val="18"/>
                <w:lang w:eastAsia="zh-CN"/>
              </w:rPr>
            </w:pPr>
            <w:r>
              <w:rPr>
                <w:rFonts w:hint="eastAsia" w:cs="宋体"/>
                <w:sz w:val="18"/>
                <w:szCs w:val="18"/>
                <w:lang w:eastAsia="zh-CN"/>
              </w:rPr>
              <w:t>支持手动输入身份证号打印报告；</w:t>
            </w:r>
          </w:p>
        </w:tc>
      </w:tr>
      <w:tr w14:paraId="59080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6ACD3BAD">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41310D66">
            <w:pPr>
              <w:spacing w:after="0" w:line="240" w:lineRule="auto"/>
              <w:jc w:val="center"/>
              <w:rPr>
                <w:rFonts w:cs="宋体"/>
                <w:sz w:val="18"/>
                <w:szCs w:val="18"/>
                <w:lang w:eastAsia="zh-CN"/>
              </w:rPr>
            </w:pPr>
          </w:p>
        </w:tc>
        <w:tc>
          <w:tcPr>
            <w:tcW w:w="4029" w:type="pct"/>
            <w:tcBorders>
              <w:tl2br w:val="nil"/>
              <w:tr2bl w:val="nil"/>
            </w:tcBorders>
            <w:vAlign w:val="center"/>
          </w:tcPr>
          <w:p w14:paraId="514EEF2C">
            <w:pPr>
              <w:spacing w:after="0" w:line="240" w:lineRule="auto"/>
              <w:rPr>
                <w:rFonts w:cs="宋体"/>
                <w:sz w:val="18"/>
                <w:szCs w:val="18"/>
                <w:lang w:eastAsia="zh-CN"/>
              </w:rPr>
            </w:pPr>
            <w:r>
              <w:rPr>
                <w:rFonts w:hint="eastAsia" w:cs="宋体"/>
                <w:sz w:val="18"/>
                <w:szCs w:val="18"/>
                <w:lang w:eastAsia="zh-CN"/>
              </w:rPr>
              <w:t>支持已完成审核与未完成审核检查的待打印展示；</w:t>
            </w:r>
          </w:p>
        </w:tc>
      </w:tr>
      <w:tr w14:paraId="7B0D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74B36EDC">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0DA7CCB3">
            <w:pPr>
              <w:spacing w:after="0" w:line="240" w:lineRule="auto"/>
              <w:jc w:val="center"/>
              <w:rPr>
                <w:rFonts w:cs="宋体"/>
                <w:sz w:val="18"/>
                <w:szCs w:val="18"/>
                <w:lang w:eastAsia="zh-CN"/>
              </w:rPr>
            </w:pPr>
          </w:p>
        </w:tc>
        <w:tc>
          <w:tcPr>
            <w:tcW w:w="4029" w:type="pct"/>
            <w:tcBorders>
              <w:tl2br w:val="nil"/>
              <w:tr2bl w:val="nil"/>
            </w:tcBorders>
            <w:vAlign w:val="center"/>
          </w:tcPr>
          <w:p w14:paraId="17B5EB08">
            <w:pPr>
              <w:spacing w:after="0" w:line="240" w:lineRule="auto"/>
              <w:rPr>
                <w:rFonts w:cs="宋体"/>
                <w:sz w:val="18"/>
                <w:szCs w:val="18"/>
                <w:lang w:eastAsia="zh-CN"/>
              </w:rPr>
            </w:pPr>
            <w:r>
              <w:rPr>
                <w:rFonts w:hint="eastAsia" w:cs="宋体"/>
                <w:sz w:val="18"/>
                <w:szCs w:val="18"/>
                <w:lang w:eastAsia="zh-CN"/>
              </w:rPr>
              <w:t>支持打印过程中语音提醒患者等待，有多份报告待打印；</w:t>
            </w:r>
          </w:p>
        </w:tc>
      </w:tr>
      <w:tr w14:paraId="6477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2560164A">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5E916C7A">
            <w:pPr>
              <w:spacing w:after="0" w:line="240" w:lineRule="auto"/>
              <w:jc w:val="center"/>
              <w:rPr>
                <w:rFonts w:cs="宋体"/>
                <w:sz w:val="18"/>
                <w:szCs w:val="18"/>
                <w:lang w:eastAsia="zh-CN"/>
              </w:rPr>
            </w:pPr>
          </w:p>
        </w:tc>
        <w:tc>
          <w:tcPr>
            <w:tcW w:w="4029" w:type="pct"/>
            <w:tcBorders>
              <w:tl2br w:val="nil"/>
              <w:tr2bl w:val="nil"/>
            </w:tcBorders>
            <w:vAlign w:val="center"/>
          </w:tcPr>
          <w:p w14:paraId="7F08A72D">
            <w:pPr>
              <w:spacing w:after="0" w:line="240" w:lineRule="auto"/>
              <w:rPr>
                <w:rFonts w:cs="宋体"/>
                <w:sz w:val="18"/>
                <w:szCs w:val="18"/>
                <w:lang w:eastAsia="zh-CN"/>
              </w:rPr>
            </w:pPr>
            <w:r>
              <w:rPr>
                <w:rFonts w:hint="eastAsia" w:cs="宋体"/>
                <w:sz w:val="18"/>
                <w:szCs w:val="18"/>
                <w:lang w:eastAsia="zh-CN"/>
              </w:rPr>
              <w:t>支持患者自助申请补打塑料胶片的条形码；</w:t>
            </w:r>
          </w:p>
        </w:tc>
      </w:tr>
      <w:tr w14:paraId="281A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364" w:type="pct"/>
            <w:tcBorders>
              <w:tl2br w:val="nil"/>
              <w:tr2bl w:val="nil"/>
            </w:tcBorders>
            <w:vAlign w:val="center"/>
          </w:tcPr>
          <w:p w14:paraId="490DF172">
            <w:pPr>
              <w:numPr>
                <w:ilvl w:val="0"/>
                <w:numId w:val="8"/>
              </w:numPr>
              <w:spacing w:after="0" w:line="240" w:lineRule="auto"/>
              <w:rPr>
                <w:rFonts w:cs="宋体"/>
                <w:sz w:val="18"/>
                <w:szCs w:val="18"/>
                <w:lang w:eastAsia="zh-CN"/>
              </w:rPr>
            </w:pPr>
          </w:p>
        </w:tc>
        <w:tc>
          <w:tcPr>
            <w:tcW w:w="606" w:type="pct"/>
            <w:vMerge w:val="restart"/>
            <w:tcBorders>
              <w:tl2br w:val="nil"/>
              <w:tr2bl w:val="nil"/>
            </w:tcBorders>
            <w:vAlign w:val="center"/>
          </w:tcPr>
          <w:p w14:paraId="546C9082">
            <w:pPr>
              <w:spacing w:after="0" w:line="240" w:lineRule="auto"/>
              <w:jc w:val="center"/>
              <w:rPr>
                <w:rFonts w:cs="宋体"/>
                <w:sz w:val="18"/>
                <w:szCs w:val="18"/>
              </w:rPr>
            </w:pPr>
            <w:r>
              <w:rPr>
                <w:rFonts w:hint="eastAsia" w:cs="宋体"/>
                <w:sz w:val="18"/>
                <w:szCs w:val="18"/>
              </w:rPr>
              <w:t>计费管理</w:t>
            </w:r>
          </w:p>
        </w:tc>
        <w:tc>
          <w:tcPr>
            <w:tcW w:w="4029" w:type="pct"/>
            <w:tcBorders>
              <w:tl2br w:val="nil"/>
              <w:tr2bl w:val="nil"/>
            </w:tcBorders>
            <w:vAlign w:val="center"/>
          </w:tcPr>
          <w:p w14:paraId="68B70535">
            <w:pPr>
              <w:spacing w:after="0" w:line="240" w:lineRule="auto"/>
              <w:rPr>
                <w:rFonts w:cs="宋体"/>
                <w:sz w:val="18"/>
                <w:szCs w:val="18"/>
                <w:lang w:eastAsia="zh-CN"/>
              </w:rPr>
            </w:pPr>
            <w:r>
              <w:rPr>
                <w:rFonts w:hint="eastAsia" w:cs="宋体"/>
                <w:sz w:val="18"/>
                <w:szCs w:val="18"/>
                <w:lang w:eastAsia="zh-CN"/>
              </w:rPr>
              <w:t>▲具有计费对帐功能，可对患者选择实际数字影像数量进行统计，可导出明细的Excel报表用于结算备案，提供功能截图；</w:t>
            </w:r>
          </w:p>
        </w:tc>
      </w:tr>
      <w:tr w14:paraId="7DED0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4E759ADE">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44086B15">
            <w:pPr>
              <w:spacing w:after="0" w:line="240" w:lineRule="auto"/>
              <w:jc w:val="center"/>
              <w:rPr>
                <w:rFonts w:cs="宋体"/>
                <w:sz w:val="18"/>
                <w:szCs w:val="18"/>
                <w:lang w:eastAsia="zh-CN"/>
              </w:rPr>
            </w:pPr>
          </w:p>
        </w:tc>
        <w:tc>
          <w:tcPr>
            <w:tcW w:w="4029" w:type="pct"/>
            <w:tcBorders>
              <w:tl2br w:val="nil"/>
              <w:tr2bl w:val="nil"/>
            </w:tcBorders>
            <w:vAlign w:val="center"/>
          </w:tcPr>
          <w:p w14:paraId="777B1E18">
            <w:pPr>
              <w:spacing w:after="0" w:line="240" w:lineRule="auto"/>
              <w:rPr>
                <w:rFonts w:cs="宋体"/>
                <w:sz w:val="18"/>
                <w:szCs w:val="18"/>
                <w:lang w:eastAsia="zh-CN"/>
              </w:rPr>
            </w:pPr>
            <w:r>
              <w:rPr>
                <w:rFonts w:hint="eastAsia" w:cs="宋体"/>
                <w:sz w:val="18"/>
                <w:szCs w:val="18"/>
                <w:lang w:eastAsia="zh-CN"/>
              </w:rPr>
              <w:t>支持根据需求进行不同时间段、设备类型的查询统计分析，并导出明细；</w:t>
            </w:r>
          </w:p>
        </w:tc>
      </w:tr>
      <w:tr w14:paraId="0342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63389822">
            <w:pPr>
              <w:numPr>
                <w:ilvl w:val="0"/>
                <w:numId w:val="8"/>
              </w:numPr>
              <w:spacing w:after="0" w:line="240" w:lineRule="auto"/>
              <w:rPr>
                <w:rFonts w:cs="宋体"/>
                <w:sz w:val="18"/>
                <w:szCs w:val="18"/>
                <w:lang w:eastAsia="zh-CN"/>
              </w:rPr>
            </w:pPr>
          </w:p>
        </w:tc>
        <w:tc>
          <w:tcPr>
            <w:tcW w:w="606" w:type="pct"/>
            <w:vMerge w:val="restart"/>
            <w:tcBorders>
              <w:tl2br w:val="nil"/>
              <w:tr2bl w:val="nil"/>
            </w:tcBorders>
            <w:vAlign w:val="center"/>
          </w:tcPr>
          <w:p w14:paraId="06A82ABF">
            <w:pPr>
              <w:spacing w:after="0" w:line="240" w:lineRule="auto"/>
              <w:jc w:val="center"/>
              <w:rPr>
                <w:rFonts w:cs="宋体"/>
                <w:sz w:val="18"/>
                <w:szCs w:val="18"/>
                <w:lang w:eastAsia="zh-CN"/>
              </w:rPr>
            </w:pPr>
            <w:r>
              <w:rPr>
                <w:rFonts w:hint="eastAsia" w:cs="宋体"/>
                <w:sz w:val="18"/>
                <w:szCs w:val="18"/>
                <w:lang w:eastAsia="zh-CN"/>
              </w:rPr>
              <w:t>患者服务</w:t>
            </w:r>
          </w:p>
        </w:tc>
        <w:tc>
          <w:tcPr>
            <w:tcW w:w="4029" w:type="pct"/>
            <w:tcBorders>
              <w:tl2br w:val="nil"/>
              <w:tr2bl w:val="nil"/>
            </w:tcBorders>
            <w:vAlign w:val="center"/>
          </w:tcPr>
          <w:p w14:paraId="7A1FDBC0">
            <w:pPr>
              <w:spacing w:after="0" w:line="240" w:lineRule="auto"/>
              <w:rPr>
                <w:rFonts w:cs="宋体"/>
                <w:sz w:val="18"/>
                <w:szCs w:val="18"/>
                <w:lang w:eastAsia="zh-CN"/>
              </w:rPr>
            </w:pPr>
            <w:r>
              <w:rPr>
                <w:rFonts w:hint="eastAsia" w:cs="宋体"/>
                <w:sz w:val="18"/>
                <w:szCs w:val="18"/>
                <w:lang w:eastAsia="zh-CN"/>
              </w:rPr>
              <w:t>支持多元化图像获取方式，至少手机短信、扫描二维码、微信小程序、公众号中的个人检查列表；可用手机调取授权的无损dicom图像及检查报告，在手机端查看、下载医学影像及检查报告；</w:t>
            </w:r>
          </w:p>
        </w:tc>
      </w:tr>
      <w:tr w14:paraId="4496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31FAFD15">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2823C1D3">
            <w:pPr>
              <w:spacing w:after="0" w:line="240" w:lineRule="auto"/>
              <w:jc w:val="center"/>
              <w:rPr>
                <w:rFonts w:cs="宋体"/>
                <w:sz w:val="18"/>
                <w:szCs w:val="18"/>
                <w:lang w:eastAsia="zh-CN"/>
              </w:rPr>
            </w:pPr>
          </w:p>
        </w:tc>
        <w:tc>
          <w:tcPr>
            <w:tcW w:w="4029" w:type="pct"/>
            <w:tcBorders>
              <w:tl2br w:val="nil"/>
              <w:tr2bl w:val="nil"/>
            </w:tcBorders>
            <w:vAlign w:val="center"/>
          </w:tcPr>
          <w:p w14:paraId="5E93D585">
            <w:pPr>
              <w:spacing w:after="0" w:line="240" w:lineRule="auto"/>
              <w:rPr>
                <w:rFonts w:cs="宋体"/>
                <w:sz w:val="18"/>
                <w:szCs w:val="18"/>
                <w:lang w:eastAsia="zh-CN"/>
              </w:rPr>
            </w:pPr>
            <w:r>
              <w:rPr>
                <w:rFonts w:hint="eastAsia" w:cs="宋体"/>
                <w:sz w:val="18"/>
                <w:szCs w:val="18"/>
                <w:lang w:eastAsia="zh-CN"/>
              </w:rPr>
              <w:t>▲提供患者登记后，可通过扫描登记小条上的二维码查看视频动画提示</w:t>
            </w:r>
            <w:r>
              <w:rPr>
                <w:rFonts w:hint="eastAsia" w:cs="宋体"/>
                <w:color w:val="000000"/>
                <w:sz w:val="18"/>
                <w:szCs w:val="18"/>
                <w:lang w:eastAsia="zh-CN"/>
              </w:rPr>
              <w:t>CT（增强）检查、MR检查、X线检查检查、超声检查的流程和注意事项，检查时的呼吸训练，指引患者做好检查准备，为患者提供电子胶片使用宣教服务，提供国家版权局颁发的作品登记证书；</w:t>
            </w:r>
          </w:p>
        </w:tc>
      </w:tr>
      <w:tr w14:paraId="6EAA0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4ADA5BF7">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1F0867F4">
            <w:pPr>
              <w:spacing w:after="0" w:line="240" w:lineRule="auto"/>
              <w:jc w:val="center"/>
              <w:rPr>
                <w:rFonts w:cs="宋体"/>
                <w:sz w:val="18"/>
                <w:szCs w:val="18"/>
                <w:lang w:eastAsia="zh-CN"/>
              </w:rPr>
            </w:pPr>
          </w:p>
        </w:tc>
        <w:tc>
          <w:tcPr>
            <w:tcW w:w="4029" w:type="pct"/>
            <w:tcBorders>
              <w:tl2br w:val="nil"/>
              <w:tr2bl w:val="nil"/>
            </w:tcBorders>
            <w:vAlign w:val="center"/>
          </w:tcPr>
          <w:p w14:paraId="522A4896">
            <w:pPr>
              <w:spacing w:after="0" w:line="240" w:lineRule="auto"/>
              <w:rPr>
                <w:rFonts w:cs="宋体"/>
                <w:sz w:val="18"/>
                <w:szCs w:val="18"/>
                <w:lang w:eastAsia="zh-CN"/>
              </w:rPr>
            </w:pPr>
            <w:r>
              <w:rPr>
                <w:rFonts w:hint="eastAsia" w:cs="宋体"/>
                <w:sz w:val="18"/>
                <w:szCs w:val="18"/>
                <w:lang w:eastAsia="zh-CN"/>
              </w:rPr>
              <w:t>支持与医院现有互联网端应用（APP、公众号）平台进行集成；</w:t>
            </w:r>
          </w:p>
        </w:tc>
      </w:tr>
      <w:tr w14:paraId="44D8E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36C280B9">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554EBB49">
            <w:pPr>
              <w:spacing w:after="0" w:line="240" w:lineRule="auto"/>
              <w:jc w:val="center"/>
              <w:rPr>
                <w:rFonts w:cs="宋体"/>
                <w:sz w:val="18"/>
                <w:szCs w:val="18"/>
                <w:lang w:eastAsia="zh-CN"/>
              </w:rPr>
            </w:pPr>
          </w:p>
        </w:tc>
        <w:tc>
          <w:tcPr>
            <w:tcW w:w="4029" w:type="pct"/>
            <w:tcBorders>
              <w:tl2br w:val="nil"/>
              <w:tr2bl w:val="nil"/>
            </w:tcBorders>
            <w:vAlign w:val="center"/>
          </w:tcPr>
          <w:p w14:paraId="123F58EB">
            <w:pPr>
              <w:spacing w:after="0" w:line="240" w:lineRule="auto"/>
              <w:rPr>
                <w:rFonts w:cs="宋体"/>
                <w:sz w:val="18"/>
                <w:szCs w:val="18"/>
                <w:lang w:eastAsia="zh-CN"/>
              </w:rPr>
            </w:pPr>
            <w:r>
              <w:rPr>
                <w:rFonts w:hint="eastAsia" w:cs="宋体"/>
                <w:sz w:val="18"/>
                <w:szCs w:val="18"/>
                <w:lang w:eastAsia="zh-CN"/>
              </w:rPr>
              <w:t>▲支持报告单和登记条集成二维码，扫描时调取的图像必须符合dicom标准的原始图像，可用于医生诊断，与医生移动端相同的调窗、测量、图像移动、缩放图像处理功能，提供功能截图；</w:t>
            </w:r>
          </w:p>
        </w:tc>
      </w:tr>
      <w:tr w14:paraId="65B78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3A9F00D3">
            <w:pPr>
              <w:numPr>
                <w:ilvl w:val="0"/>
                <w:numId w:val="8"/>
              </w:numPr>
              <w:spacing w:after="0" w:line="240" w:lineRule="auto"/>
              <w:rPr>
                <w:rFonts w:cs="宋体"/>
                <w:sz w:val="18"/>
                <w:szCs w:val="18"/>
                <w:lang w:eastAsia="zh-CN"/>
              </w:rPr>
            </w:pPr>
          </w:p>
        </w:tc>
        <w:tc>
          <w:tcPr>
            <w:tcW w:w="606" w:type="pct"/>
            <w:vMerge w:val="continue"/>
            <w:tcBorders>
              <w:tl2br w:val="nil"/>
              <w:tr2bl w:val="nil"/>
            </w:tcBorders>
            <w:vAlign w:val="center"/>
          </w:tcPr>
          <w:p w14:paraId="131352F7">
            <w:pPr>
              <w:spacing w:after="0" w:line="240" w:lineRule="auto"/>
              <w:jc w:val="center"/>
              <w:rPr>
                <w:rFonts w:cs="宋体"/>
                <w:sz w:val="18"/>
                <w:szCs w:val="18"/>
                <w:lang w:eastAsia="zh-CN"/>
              </w:rPr>
            </w:pPr>
          </w:p>
        </w:tc>
        <w:tc>
          <w:tcPr>
            <w:tcW w:w="4029" w:type="pct"/>
            <w:tcBorders>
              <w:tl2br w:val="nil"/>
              <w:tr2bl w:val="nil"/>
            </w:tcBorders>
            <w:vAlign w:val="center"/>
          </w:tcPr>
          <w:p w14:paraId="3CB1A012">
            <w:pPr>
              <w:spacing w:after="0" w:line="240" w:lineRule="auto"/>
              <w:rPr>
                <w:rFonts w:cs="宋体"/>
                <w:sz w:val="18"/>
                <w:szCs w:val="18"/>
                <w:lang w:eastAsia="zh-CN"/>
              </w:rPr>
            </w:pPr>
            <w:r>
              <w:rPr>
                <w:rFonts w:hint="eastAsia" w:cs="宋体"/>
                <w:sz w:val="18"/>
                <w:szCs w:val="18"/>
                <w:lang w:eastAsia="zh-CN"/>
              </w:rPr>
              <w:t>▲支持在互联网场景调阅检查结果时，对患者姓名、手机号的敏感信息进行加密保护，且无需安装任何插件及APP软件，提供功能截图；</w:t>
            </w:r>
          </w:p>
        </w:tc>
      </w:tr>
      <w:tr w14:paraId="19A3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pct"/>
            <w:tcBorders>
              <w:tl2br w:val="nil"/>
              <w:tr2bl w:val="nil"/>
            </w:tcBorders>
            <w:vAlign w:val="center"/>
          </w:tcPr>
          <w:p w14:paraId="38E87241">
            <w:pPr>
              <w:numPr>
                <w:ilvl w:val="0"/>
                <w:numId w:val="8"/>
              </w:numPr>
              <w:spacing w:after="0" w:line="240" w:lineRule="auto"/>
              <w:rPr>
                <w:rFonts w:cs="宋体"/>
                <w:sz w:val="18"/>
                <w:szCs w:val="18"/>
                <w:lang w:eastAsia="zh-CN"/>
              </w:rPr>
            </w:pPr>
          </w:p>
        </w:tc>
        <w:tc>
          <w:tcPr>
            <w:tcW w:w="606" w:type="pct"/>
            <w:tcBorders>
              <w:tl2br w:val="nil"/>
              <w:tr2bl w:val="nil"/>
            </w:tcBorders>
            <w:vAlign w:val="center"/>
          </w:tcPr>
          <w:p w14:paraId="6C33BE4A">
            <w:pPr>
              <w:spacing w:after="0" w:line="240" w:lineRule="auto"/>
              <w:jc w:val="center"/>
              <w:rPr>
                <w:rFonts w:cs="宋体"/>
                <w:sz w:val="18"/>
                <w:szCs w:val="18"/>
                <w:lang w:eastAsia="zh-CN"/>
              </w:rPr>
            </w:pPr>
            <w:r>
              <w:rPr>
                <w:rFonts w:hint="eastAsia" w:cs="宋体"/>
                <w:sz w:val="18"/>
                <w:szCs w:val="18"/>
                <w:lang w:eastAsia="zh-CN"/>
              </w:rPr>
              <w:t>智能</w:t>
            </w:r>
          </w:p>
          <w:p w14:paraId="3429880E">
            <w:pPr>
              <w:spacing w:after="0" w:line="240" w:lineRule="auto"/>
              <w:jc w:val="center"/>
              <w:rPr>
                <w:rFonts w:cs="宋体"/>
                <w:sz w:val="18"/>
                <w:szCs w:val="18"/>
                <w:lang w:eastAsia="zh-CN"/>
              </w:rPr>
            </w:pPr>
            <w:r>
              <w:rPr>
                <w:rFonts w:hint="eastAsia" w:cs="宋体"/>
                <w:sz w:val="18"/>
                <w:szCs w:val="18"/>
              </w:rPr>
              <w:t>运维</w:t>
            </w:r>
          </w:p>
        </w:tc>
        <w:tc>
          <w:tcPr>
            <w:tcW w:w="4029" w:type="pct"/>
            <w:tcBorders>
              <w:tl2br w:val="nil"/>
              <w:tr2bl w:val="nil"/>
            </w:tcBorders>
            <w:vAlign w:val="center"/>
          </w:tcPr>
          <w:p w14:paraId="33A6F760">
            <w:pPr>
              <w:spacing w:after="0" w:line="240" w:lineRule="auto"/>
              <w:rPr>
                <w:rFonts w:cs="宋体"/>
                <w:sz w:val="18"/>
                <w:szCs w:val="18"/>
                <w:lang w:eastAsia="zh-CN"/>
              </w:rPr>
            </w:pPr>
            <w:r>
              <w:rPr>
                <w:rFonts w:hint="eastAsia" w:cs="宋体"/>
                <w:sz w:val="18"/>
                <w:szCs w:val="18"/>
                <w:lang w:eastAsia="zh-CN"/>
              </w:rPr>
              <w:t>▲提供在远程维护时的安全性保障，拥有自动化远程运维系统，可对医院端的服务器进行运行监控（cpu、内存、硬盘、网络）、对影像数据的传输进程、系统的各项服务状态进行监控，以及远程维护操作，提供功能截图和相关软件著作权证书；</w:t>
            </w:r>
          </w:p>
        </w:tc>
      </w:tr>
    </w:tbl>
    <w:p w14:paraId="488F6DDE">
      <w:pPr>
        <w:rPr>
          <w:lang w:eastAsia="zh-CN"/>
        </w:rPr>
      </w:pPr>
      <w:r>
        <w:rPr>
          <w:lang w:eastAsia="zh-CN"/>
        </w:rPr>
        <w:br w:type="page"/>
      </w:r>
    </w:p>
    <w:p w14:paraId="4B5196E0">
      <w:pPr>
        <w:rPr>
          <w:b/>
          <w:bCs/>
          <w:sz w:val="24"/>
          <w:szCs w:val="24"/>
        </w:rPr>
      </w:pPr>
      <w:r>
        <w:rPr>
          <w:b/>
          <w:bCs/>
          <w:sz w:val="24"/>
          <w:szCs w:val="24"/>
        </w:rPr>
        <w:t>附件</w:t>
      </w:r>
      <w:r>
        <w:rPr>
          <w:rFonts w:hint="eastAsia"/>
          <w:b/>
          <w:bCs/>
          <w:sz w:val="24"/>
          <w:szCs w:val="24"/>
          <w:lang w:eastAsia="zh-CN"/>
        </w:rPr>
        <w:t>:</w:t>
      </w:r>
      <w:r>
        <w:rPr>
          <w:b/>
          <w:bCs/>
          <w:sz w:val="24"/>
          <w:szCs w:val="24"/>
        </w:rPr>
        <w:t>报价表</w:t>
      </w:r>
      <w:r>
        <w:rPr>
          <w:rFonts w:hint="eastAsia"/>
          <w:b/>
          <w:bCs/>
          <w:sz w:val="24"/>
          <w:szCs w:val="24"/>
          <w:lang w:eastAsia="zh-CN"/>
        </w:rPr>
        <w:t>样表</w:t>
      </w:r>
    </w:p>
    <w:tbl>
      <w:tblPr>
        <w:tblStyle w:val="3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9"/>
        <w:gridCol w:w="1640"/>
        <w:gridCol w:w="4347"/>
        <w:gridCol w:w="925"/>
        <w:gridCol w:w="2103"/>
      </w:tblGrid>
      <w:tr w14:paraId="42809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shd w:val="clear" w:color="auto" w:fill="D9E2F3"/>
            <w:vAlign w:val="center"/>
          </w:tcPr>
          <w:p w14:paraId="473EC756">
            <w:pPr>
              <w:spacing w:after="0" w:line="480" w:lineRule="auto"/>
              <w:jc w:val="center"/>
            </w:pPr>
            <w:r>
              <w:rPr>
                <w:b/>
                <w:sz w:val="20"/>
              </w:rPr>
              <w:t>费用类别</w:t>
            </w:r>
          </w:p>
        </w:tc>
        <w:tc>
          <w:tcPr>
            <w:tcW w:w="796" w:type="pct"/>
            <w:shd w:val="clear" w:color="auto" w:fill="D9E2F3"/>
            <w:vAlign w:val="center"/>
          </w:tcPr>
          <w:p w14:paraId="31CEF757">
            <w:pPr>
              <w:spacing w:after="0" w:line="480" w:lineRule="auto"/>
              <w:jc w:val="center"/>
            </w:pPr>
            <w:r>
              <w:rPr>
                <w:rFonts w:hint="eastAsia"/>
                <w:b/>
                <w:sz w:val="20"/>
                <w:lang w:eastAsia="zh-CN"/>
              </w:rPr>
              <w:t>检查</w:t>
            </w:r>
            <w:r>
              <w:rPr>
                <w:b/>
                <w:sz w:val="20"/>
              </w:rPr>
              <w:t>项目</w:t>
            </w:r>
          </w:p>
        </w:tc>
        <w:tc>
          <w:tcPr>
            <w:tcW w:w="2110" w:type="pct"/>
            <w:shd w:val="clear" w:color="auto" w:fill="D9E2F3"/>
            <w:vAlign w:val="center"/>
          </w:tcPr>
          <w:p w14:paraId="617C7FBB">
            <w:pPr>
              <w:spacing w:after="0" w:line="480" w:lineRule="auto"/>
              <w:jc w:val="center"/>
            </w:pPr>
            <w:r>
              <w:rPr>
                <w:b/>
                <w:sz w:val="20"/>
              </w:rPr>
              <w:t>规格配置说明</w:t>
            </w:r>
          </w:p>
        </w:tc>
        <w:tc>
          <w:tcPr>
            <w:tcW w:w="449" w:type="pct"/>
            <w:shd w:val="clear" w:color="auto" w:fill="D9E2F3"/>
            <w:vAlign w:val="center"/>
          </w:tcPr>
          <w:p w14:paraId="6AFF9DF6">
            <w:pPr>
              <w:spacing w:after="0" w:line="480" w:lineRule="auto"/>
              <w:jc w:val="center"/>
            </w:pPr>
            <w:r>
              <w:rPr>
                <w:b/>
                <w:sz w:val="20"/>
              </w:rPr>
              <w:t>单位</w:t>
            </w:r>
          </w:p>
        </w:tc>
        <w:tc>
          <w:tcPr>
            <w:tcW w:w="1021" w:type="pct"/>
            <w:shd w:val="clear" w:color="auto" w:fill="D9E2F3"/>
            <w:vAlign w:val="center"/>
          </w:tcPr>
          <w:p w14:paraId="68B34BC5">
            <w:pPr>
              <w:spacing w:after="0" w:line="480" w:lineRule="auto"/>
              <w:jc w:val="center"/>
            </w:pPr>
            <w:r>
              <w:rPr>
                <w:rFonts w:hint="eastAsia"/>
                <w:b/>
                <w:sz w:val="20"/>
                <w:lang w:eastAsia="zh-CN"/>
              </w:rPr>
              <w:t>报</w:t>
            </w:r>
            <w:r>
              <w:rPr>
                <w:b/>
                <w:sz w:val="20"/>
              </w:rPr>
              <w:t>价（元）</w:t>
            </w:r>
          </w:p>
        </w:tc>
      </w:tr>
      <w:tr w14:paraId="3100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1382986A">
            <w:pPr>
              <w:spacing w:after="0" w:line="480" w:lineRule="auto"/>
              <w:jc w:val="center"/>
            </w:pPr>
            <w:r>
              <w:rPr>
                <w:sz w:val="18"/>
              </w:rPr>
              <w:t>影像服务</w:t>
            </w:r>
          </w:p>
        </w:tc>
        <w:tc>
          <w:tcPr>
            <w:tcW w:w="796" w:type="pct"/>
            <w:vAlign w:val="center"/>
          </w:tcPr>
          <w:p w14:paraId="52149BC4">
            <w:pPr>
              <w:spacing w:after="0" w:line="480" w:lineRule="auto"/>
              <w:jc w:val="center"/>
            </w:pPr>
            <w:r>
              <w:rPr>
                <w:sz w:val="18"/>
              </w:rPr>
              <w:t>超声</w:t>
            </w:r>
          </w:p>
        </w:tc>
        <w:tc>
          <w:tcPr>
            <w:tcW w:w="2110" w:type="pct"/>
            <w:vAlign w:val="center"/>
          </w:tcPr>
          <w:p w14:paraId="543AD449">
            <w:pPr>
              <w:spacing w:after="0" w:line="480" w:lineRule="auto"/>
              <w:jc w:val="center"/>
              <w:rPr>
                <w:lang w:eastAsia="zh-CN"/>
              </w:rPr>
            </w:pPr>
            <w:r>
              <w:rPr>
                <w:rFonts w:hint="eastAsia" w:cs="宋体"/>
                <w:color w:val="000000"/>
                <w:sz w:val="18"/>
                <w:szCs w:val="18"/>
                <w:lang w:eastAsia="zh-CN" w:bidi="ar"/>
              </w:rPr>
              <w:t>数据采集、存储、调阅、 患者端服务</w:t>
            </w:r>
          </w:p>
        </w:tc>
        <w:tc>
          <w:tcPr>
            <w:tcW w:w="449" w:type="pct"/>
            <w:vAlign w:val="center"/>
          </w:tcPr>
          <w:p w14:paraId="54EA7150">
            <w:pPr>
              <w:spacing w:after="0" w:line="480" w:lineRule="auto"/>
              <w:jc w:val="center"/>
              <w:rPr>
                <w:lang w:eastAsia="zh-CN"/>
              </w:rPr>
            </w:pPr>
            <w:r>
              <w:rPr>
                <w:rFonts w:hint="eastAsia"/>
                <w:sz w:val="18"/>
                <w:lang w:eastAsia="zh-CN"/>
              </w:rPr>
              <w:t>例</w:t>
            </w:r>
          </w:p>
        </w:tc>
        <w:tc>
          <w:tcPr>
            <w:tcW w:w="1021" w:type="pct"/>
            <w:vAlign w:val="center"/>
          </w:tcPr>
          <w:p w14:paraId="12FD9E77">
            <w:pPr>
              <w:spacing w:after="0" w:line="480" w:lineRule="auto"/>
              <w:jc w:val="center"/>
            </w:pPr>
          </w:p>
        </w:tc>
      </w:tr>
      <w:tr w14:paraId="4A21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37E555FC">
            <w:pPr>
              <w:spacing w:after="0" w:line="480" w:lineRule="auto"/>
              <w:jc w:val="center"/>
            </w:pPr>
            <w:r>
              <w:rPr>
                <w:sz w:val="18"/>
              </w:rPr>
              <w:t>影像服务</w:t>
            </w:r>
          </w:p>
        </w:tc>
        <w:tc>
          <w:tcPr>
            <w:tcW w:w="796" w:type="pct"/>
            <w:vAlign w:val="center"/>
          </w:tcPr>
          <w:p w14:paraId="42D2E6EC">
            <w:pPr>
              <w:spacing w:after="0" w:line="480" w:lineRule="auto"/>
              <w:jc w:val="center"/>
            </w:pPr>
            <w:r>
              <w:rPr>
                <w:sz w:val="18"/>
              </w:rPr>
              <w:t>CT</w:t>
            </w:r>
          </w:p>
        </w:tc>
        <w:tc>
          <w:tcPr>
            <w:tcW w:w="2110" w:type="pct"/>
            <w:vAlign w:val="center"/>
          </w:tcPr>
          <w:p w14:paraId="21AECF9B">
            <w:pPr>
              <w:spacing w:after="0" w:line="480" w:lineRule="auto"/>
              <w:jc w:val="center"/>
              <w:rPr>
                <w:lang w:eastAsia="zh-CN"/>
              </w:rPr>
            </w:pPr>
            <w:r>
              <w:rPr>
                <w:rFonts w:hint="eastAsia" w:cs="宋体"/>
                <w:color w:val="000000"/>
                <w:sz w:val="18"/>
                <w:szCs w:val="18"/>
                <w:lang w:eastAsia="zh-CN" w:bidi="ar"/>
              </w:rPr>
              <w:t>数据采集、存储、调阅、 患者端服务</w:t>
            </w:r>
          </w:p>
        </w:tc>
        <w:tc>
          <w:tcPr>
            <w:tcW w:w="449" w:type="pct"/>
            <w:vAlign w:val="center"/>
          </w:tcPr>
          <w:p w14:paraId="29C88004">
            <w:pPr>
              <w:spacing w:after="0" w:line="480" w:lineRule="auto"/>
              <w:jc w:val="center"/>
            </w:pPr>
            <w:r>
              <w:rPr>
                <w:rFonts w:hint="eastAsia"/>
                <w:sz w:val="18"/>
                <w:lang w:eastAsia="zh-CN"/>
              </w:rPr>
              <w:t>例</w:t>
            </w:r>
          </w:p>
        </w:tc>
        <w:tc>
          <w:tcPr>
            <w:tcW w:w="1021" w:type="pct"/>
            <w:vAlign w:val="center"/>
          </w:tcPr>
          <w:p w14:paraId="29CA20C0">
            <w:pPr>
              <w:spacing w:after="0" w:line="480" w:lineRule="auto"/>
              <w:jc w:val="center"/>
            </w:pPr>
          </w:p>
        </w:tc>
      </w:tr>
      <w:tr w14:paraId="2E6D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13691635">
            <w:pPr>
              <w:spacing w:after="0" w:line="480" w:lineRule="auto"/>
              <w:jc w:val="center"/>
            </w:pPr>
            <w:r>
              <w:rPr>
                <w:sz w:val="18"/>
              </w:rPr>
              <w:t>影像服务</w:t>
            </w:r>
          </w:p>
        </w:tc>
        <w:tc>
          <w:tcPr>
            <w:tcW w:w="796" w:type="pct"/>
            <w:vAlign w:val="center"/>
          </w:tcPr>
          <w:p w14:paraId="057D93FD">
            <w:pPr>
              <w:spacing w:after="0" w:line="480" w:lineRule="auto"/>
              <w:jc w:val="center"/>
            </w:pPr>
            <w:r>
              <w:rPr>
                <w:sz w:val="18"/>
              </w:rPr>
              <w:t>心电</w:t>
            </w:r>
          </w:p>
        </w:tc>
        <w:tc>
          <w:tcPr>
            <w:tcW w:w="2110" w:type="pct"/>
            <w:vAlign w:val="center"/>
          </w:tcPr>
          <w:p w14:paraId="11448AB7">
            <w:pPr>
              <w:spacing w:after="0" w:line="480" w:lineRule="auto"/>
              <w:jc w:val="center"/>
              <w:rPr>
                <w:lang w:eastAsia="zh-CN"/>
              </w:rPr>
            </w:pPr>
            <w:r>
              <w:rPr>
                <w:rFonts w:hint="eastAsia" w:cs="宋体"/>
                <w:color w:val="000000"/>
                <w:sz w:val="18"/>
                <w:szCs w:val="18"/>
                <w:lang w:eastAsia="zh-CN" w:bidi="ar"/>
              </w:rPr>
              <w:t>数据采集、存储、调阅、 患者端服务</w:t>
            </w:r>
          </w:p>
        </w:tc>
        <w:tc>
          <w:tcPr>
            <w:tcW w:w="449" w:type="pct"/>
            <w:vAlign w:val="center"/>
          </w:tcPr>
          <w:p w14:paraId="3F6BC8D6">
            <w:pPr>
              <w:spacing w:after="0" w:line="480" w:lineRule="auto"/>
              <w:jc w:val="center"/>
            </w:pPr>
            <w:r>
              <w:rPr>
                <w:rFonts w:hint="eastAsia"/>
                <w:sz w:val="18"/>
                <w:lang w:eastAsia="zh-CN"/>
              </w:rPr>
              <w:t>例</w:t>
            </w:r>
          </w:p>
        </w:tc>
        <w:tc>
          <w:tcPr>
            <w:tcW w:w="1021" w:type="pct"/>
            <w:vAlign w:val="center"/>
          </w:tcPr>
          <w:p w14:paraId="0F756CE0">
            <w:pPr>
              <w:spacing w:after="0" w:line="480" w:lineRule="auto"/>
              <w:jc w:val="center"/>
            </w:pPr>
          </w:p>
        </w:tc>
      </w:tr>
      <w:tr w14:paraId="0BDC7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2C2BD710">
            <w:pPr>
              <w:spacing w:after="0" w:line="480" w:lineRule="auto"/>
              <w:jc w:val="center"/>
            </w:pPr>
            <w:r>
              <w:rPr>
                <w:sz w:val="18"/>
              </w:rPr>
              <w:t>影像服务</w:t>
            </w:r>
          </w:p>
        </w:tc>
        <w:tc>
          <w:tcPr>
            <w:tcW w:w="796" w:type="pct"/>
            <w:vAlign w:val="center"/>
          </w:tcPr>
          <w:p w14:paraId="038C8192">
            <w:pPr>
              <w:spacing w:after="0" w:line="480" w:lineRule="auto"/>
              <w:jc w:val="center"/>
            </w:pPr>
            <w:r>
              <w:rPr>
                <w:sz w:val="18"/>
              </w:rPr>
              <w:t>普放</w:t>
            </w:r>
          </w:p>
        </w:tc>
        <w:tc>
          <w:tcPr>
            <w:tcW w:w="2110" w:type="pct"/>
            <w:vAlign w:val="center"/>
          </w:tcPr>
          <w:p w14:paraId="3F66F386">
            <w:pPr>
              <w:spacing w:after="0" w:line="480" w:lineRule="auto"/>
              <w:jc w:val="center"/>
              <w:rPr>
                <w:lang w:eastAsia="zh-CN"/>
              </w:rPr>
            </w:pPr>
            <w:r>
              <w:rPr>
                <w:rFonts w:hint="eastAsia" w:cs="宋体"/>
                <w:color w:val="000000"/>
                <w:sz w:val="18"/>
                <w:szCs w:val="18"/>
                <w:lang w:eastAsia="zh-CN" w:bidi="ar"/>
              </w:rPr>
              <w:t>数据采集、存储、调阅、 患者端服务</w:t>
            </w:r>
          </w:p>
        </w:tc>
        <w:tc>
          <w:tcPr>
            <w:tcW w:w="449" w:type="pct"/>
            <w:vAlign w:val="center"/>
          </w:tcPr>
          <w:p w14:paraId="1BA4F590">
            <w:pPr>
              <w:spacing w:after="0" w:line="480" w:lineRule="auto"/>
              <w:jc w:val="center"/>
            </w:pPr>
            <w:r>
              <w:rPr>
                <w:rFonts w:hint="eastAsia"/>
                <w:sz w:val="18"/>
                <w:lang w:eastAsia="zh-CN"/>
              </w:rPr>
              <w:t>例</w:t>
            </w:r>
          </w:p>
        </w:tc>
        <w:tc>
          <w:tcPr>
            <w:tcW w:w="1021" w:type="pct"/>
            <w:vAlign w:val="center"/>
          </w:tcPr>
          <w:p w14:paraId="7E2F376F">
            <w:pPr>
              <w:spacing w:after="0" w:line="480" w:lineRule="auto"/>
              <w:jc w:val="center"/>
            </w:pPr>
          </w:p>
        </w:tc>
      </w:tr>
      <w:tr w14:paraId="4C62D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7464FD14">
            <w:pPr>
              <w:spacing w:after="0" w:line="480" w:lineRule="auto"/>
              <w:jc w:val="center"/>
            </w:pPr>
            <w:r>
              <w:rPr>
                <w:sz w:val="18"/>
              </w:rPr>
              <w:t>影像服务</w:t>
            </w:r>
          </w:p>
        </w:tc>
        <w:tc>
          <w:tcPr>
            <w:tcW w:w="796" w:type="pct"/>
            <w:vAlign w:val="center"/>
          </w:tcPr>
          <w:p w14:paraId="46606B05">
            <w:pPr>
              <w:spacing w:after="0" w:line="480" w:lineRule="auto"/>
              <w:jc w:val="center"/>
              <w:rPr>
                <w:lang w:eastAsia="zh-CN"/>
              </w:rPr>
            </w:pPr>
            <w:r>
              <w:rPr>
                <w:sz w:val="18"/>
              </w:rPr>
              <w:t>MR</w:t>
            </w:r>
            <w:r>
              <w:rPr>
                <w:rFonts w:hint="eastAsia"/>
                <w:sz w:val="18"/>
                <w:lang w:eastAsia="zh-CN"/>
              </w:rPr>
              <w:t>I</w:t>
            </w:r>
          </w:p>
        </w:tc>
        <w:tc>
          <w:tcPr>
            <w:tcW w:w="2110" w:type="pct"/>
            <w:vAlign w:val="center"/>
          </w:tcPr>
          <w:p w14:paraId="1116B373">
            <w:pPr>
              <w:spacing w:after="0" w:line="480" w:lineRule="auto"/>
              <w:jc w:val="center"/>
              <w:rPr>
                <w:lang w:eastAsia="zh-CN"/>
              </w:rPr>
            </w:pPr>
            <w:r>
              <w:rPr>
                <w:rFonts w:hint="eastAsia" w:cs="宋体"/>
                <w:color w:val="000000"/>
                <w:sz w:val="18"/>
                <w:szCs w:val="18"/>
                <w:lang w:eastAsia="zh-CN" w:bidi="ar"/>
              </w:rPr>
              <w:t>数据采集、存储、调阅、 患者端服务</w:t>
            </w:r>
          </w:p>
        </w:tc>
        <w:tc>
          <w:tcPr>
            <w:tcW w:w="449" w:type="pct"/>
            <w:vAlign w:val="center"/>
          </w:tcPr>
          <w:p w14:paraId="2F81F1D5">
            <w:pPr>
              <w:spacing w:after="0" w:line="480" w:lineRule="auto"/>
              <w:jc w:val="center"/>
            </w:pPr>
            <w:r>
              <w:rPr>
                <w:rFonts w:hint="eastAsia"/>
                <w:sz w:val="18"/>
                <w:lang w:eastAsia="zh-CN"/>
              </w:rPr>
              <w:t>例</w:t>
            </w:r>
          </w:p>
        </w:tc>
        <w:tc>
          <w:tcPr>
            <w:tcW w:w="1021" w:type="pct"/>
            <w:vAlign w:val="center"/>
          </w:tcPr>
          <w:p w14:paraId="6D525163">
            <w:pPr>
              <w:spacing w:after="0" w:line="480" w:lineRule="auto"/>
              <w:jc w:val="center"/>
            </w:pPr>
          </w:p>
        </w:tc>
      </w:tr>
      <w:tr w14:paraId="6675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31F69097">
            <w:pPr>
              <w:spacing w:after="0" w:line="480" w:lineRule="auto"/>
              <w:jc w:val="center"/>
            </w:pPr>
            <w:r>
              <w:rPr>
                <w:sz w:val="18"/>
              </w:rPr>
              <w:t>影像服务</w:t>
            </w:r>
          </w:p>
        </w:tc>
        <w:tc>
          <w:tcPr>
            <w:tcW w:w="796" w:type="pct"/>
            <w:vAlign w:val="center"/>
          </w:tcPr>
          <w:p w14:paraId="764F9507">
            <w:pPr>
              <w:spacing w:after="0" w:line="480" w:lineRule="auto"/>
              <w:jc w:val="center"/>
            </w:pPr>
            <w:r>
              <w:rPr>
                <w:sz w:val="18"/>
              </w:rPr>
              <w:t>内镜</w:t>
            </w:r>
          </w:p>
        </w:tc>
        <w:tc>
          <w:tcPr>
            <w:tcW w:w="2110" w:type="pct"/>
            <w:vAlign w:val="center"/>
          </w:tcPr>
          <w:p w14:paraId="1CD33F6F">
            <w:pPr>
              <w:spacing w:after="0" w:line="480" w:lineRule="auto"/>
              <w:jc w:val="center"/>
              <w:rPr>
                <w:lang w:eastAsia="zh-CN"/>
              </w:rPr>
            </w:pPr>
            <w:r>
              <w:rPr>
                <w:rFonts w:hint="eastAsia" w:cs="宋体"/>
                <w:color w:val="000000"/>
                <w:sz w:val="18"/>
                <w:szCs w:val="18"/>
                <w:lang w:eastAsia="zh-CN" w:bidi="ar"/>
              </w:rPr>
              <w:t>数据采集、存储、调阅、 患者端服务</w:t>
            </w:r>
          </w:p>
        </w:tc>
        <w:tc>
          <w:tcPr>
            <w:tcW w:w="449" w:type="pct"/>
            <w:vAlign w:val="center"/>
          </w:tcPr>
          <w:p w14:paraId="78F51FBE">
            <w:pPr>
              <w:spacing w:after="0" w:line="480" w:lineRule="auto"/>
              <w:jc w:val="center"/>
            </w:pPr>
            <w:r>
              <w:rPr>
                <w:rFonts w:hint="eastAsia"/>
                <w:sz w:val="18"/>
                <w:lang w:eastAsia="zh-CN"/>
              </w:rPr>
              <w:t>例</w:t>
            </w:r>
          </w:p>
        </w:tc>
        <w:tc>
          <w:tcPr>
            <w:tcW w:w="1021" w:type="pct"/>
            <w:vAlign w:val="center"/>
          </w:tcPr>
          <w:p w14:paraId="3BB549F2">
            <w:pPr>
              <w:spacing w:after="0" w:line="480" w:lineRule="auto"/>
              <w:jc w:val="center"/>
            </w:pPr>
          </w:p>
        </w:tc>
      </w:tr>
      <w:tr w14:paraId="7CCA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3D215BCF">
            <w:pPr>
              <w:spacing w:after="0" w:line="480" w:lineRule="auto"/>
              <w:jc w:val="center"/>
            </w:pPr>
            <w:r>
              <w:rPr>
                <w:sz w:val="18"/>
              </w:rPr>
              <w:t>影像服务</w:t>
            </w:r>
          </w:p>
        </w:tc>
        <w:tc>
          <w:tcPr>
            <w:tcW w:w="796" w:type="pct"/>
            <w:vAlign w:val="center"/>
          </w:tcPr>
          <w:p w14:paraId="6DF37D15">
            <w:pPr>
              <w:spacing w:after="0" w:line="480" w:lineRule="auto"/>
              <w:jc w:val="center"/>
            </w:pPr>
            <w:r>
              <w:rPr>
                <w:sz w:val="18"/>
              </w:rPr>
              <w:t>病理</w:t>
            </w:r>
          </w:p>
        </w:tc>
        <w:tc>
          <w:tcPr>
            <w:tcW w:w="2110" w:type="pct"/>
            <w:vAlign w:val="center"/>
          </w:tcPr>
          <w:p w14:paraId="4B2158B9">
            <w:pPr>
              <w:spacing w:after="0" w:line="480" w:lineRule="auto"/>
              <w:jc w:val="center"/>
              <w:rPr>
                <w:lang w:eastAsia="zh-CN"/>
              </w:rPr>
            </w:pPr>
            <w:r>
              <w:rPr>
                <w:rFonts w:hint="eastAsia" w:cs="宋体"/>
                <w:color w:val="000000"/>
                <w:sz w:val="18"/>
                <w:szCs w:val="18"/>
                <w:lang w:eastAsia="zh-CN" w:bidi="ar"/>
              </w:rPr>
              <w:t>数据采集、存储、调阅、 患者端服务</w:t>
            </w:r>
          </w:p>
        </w:tc>
        <w:tc>
          <w:tcPr>
            <w:tcW w:w="449" w:type="pct"/>
            <w:vAlign w:val="center"/>
          </w:tcPr>
          <w:p w14:paraId="4D470C49">
            <w:pPr>
              <w:spacing w:after="0" w:line="480" w:lineRule="auto"/>
              <w:jc w:val="center"/>
            </w:pPr>
            <w:r>
              <w:rPr>
                <w:rFonts w:hint="eastAsia"/>
                <w:sz w:val="18"/>
                <w:lang w:eastAsia="zh-CN"/>
              </w:rPr>
              <w:t>例</w:t>
            </w:r>
          </w:p>
        </w:tc>
        <w:tc>
          <w:tcPr>
            <w:tcW w:w="1021" w:type="pct"/>
            <w:vAlign w:val="center"/>
          </w:tcPr>
          <w:p w14:paraId="1B6A6850">
            <w:pPr>
              <w:spacing w:after="0" w:line="480" w:lineRule="auto"/>
              <w:jc w:val="center"/>
            </w:pPr>
          </w:p>
        </w:tc>
      </w:tr>
      <w:tr w14:paraId="0F02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0BC173B4">
            <w:pPr>
              <w:spacing w:after="0" w:line="480" w:lineRule="auto"/>
              <w:jc w:val="center"/>
            </w:pPr>
            <w:r>
              <w:rPr>
                <w:sz w:val="18"/>
              </w:rPr>
              <w:t>影像服务</w:t>
            </w:r>
          </w:p>
        </w:tc>
        <w:tc>
          <w:tcPr>
            <w:tcW w:w="796" w:type="pct"/>
            <w:vAlign w:val="center"/>
          </w:tcPr>
          <w:p w14:paraId="00F17529">
            <w:pPr>
              <w:spacing w:after="0" w:line="480" w:lineRule="auto"/>
              <w:jc w:val="center"/>
            </w:pPr>
            <w:r>
              <w:rPr>
                <w:sz w:val="18"/>
              </w:rPr>
              <w:t>OT</w:t>
            </w:r>
          </w:p>
        </w:tc>
        <w:tc>
          <w:tcPr>
            <w:tcW w:w="2110" w:type="pct"/>
            <w:vAlign w:val="center"/>
          </w:tcPr>
          <w:p w14:paraId="67AAF3C7">
            <w:pPr>
              <w:spacing w:after="0" w:line="480" w:lineRule="auto"/>
              <w:jc w:val="center"/>
              <w:rPr>
                <w:lang w:eastAsia="zh-CN"/>
              </w:rPr>
            </w:pPr>
            <w:r>
              <w:rPr>
                <w:rFonts w:hint="eastAsia" w:cs="宋体"/>
                <w:color w:val="000000"/>
                <w:sz w:val="18"/>
                <w:szCs w:val="18"/>
                <w:lang w:eastAsia="zh-CN" w:bidi="ar"/>
              </w:rPr>
              <w:t>数据采集、存储、调阅、 患者端服务</w:t>
            </w:r>
          </w:p>
        </w:tc>
        <w:tc>
          <w:tcPr>
            <w:tcW w:w="449" w:type="pct"/>
            <w:vAlign w:val="center"/>
          </w:tcPr>
          <w:p w14:paraId="3DB8F2C8">
            <w:pPr>
              <w:spacing w:after="0" w:line="480" w:lineRule="auto"/>
              <w:jc w:val="center"/>
            </w:pPr>
            <w:r>
              <w:rPr>
                <w:rFonts w:hint="eastAsia"/>
                <w:sz w:val="18"/>
                <w:lang w:eastAsia="zh-CN"/>
              </w:rPr>
              <w:t>例</w:t>
            </w:r>
          </w:p>
        </w:tc>
        <w:tc>
          <w:tcPr>
            <w:tcW w:w="1021" w:type="pct"/>
            <w:vAlign w:val="center"/>
          </w:tcPr>
          <w:p w14:paraId="0FC0D07D">
            <w:pPr>
              <w:spacing w:after="0" w:line="480" w:lineRule="auto"/>
              <w:jc w:val="center"/>
            </w:pPr>
          </w:p>
        </w:tc>
      </w:tr>
      <w:tr w14:paraId="6A490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09A0679C">
            <w:pPr>
              <w:spacing w:after="0" w:line="480" w:lineRule="auto"/>
              <w:jc w:val="center"/>
            </w:pPr>
            <w:r>
              <w:rPr>
                <w:sz w:val="18"/>
              </w:rPr>
              <w:t>影像服务</w:t>
            </w:r>
          </w:p>
        </w:tc>
        <w:tc>
          <w:tcPr>
            <w:tcW w:w="796" w:type="pct"/>
            <w:vAlign w:val="center"/>
          </w:tcPr>
          <w:p w14:paraId="44DA7E1F">
            <w:pPr>
              <w:spacing w:after="0" w:line="480" w:lineRule="auto"/>
              <w:jc w:val="center"/>
            </w:pPr>
            <w:r>
              <w:rPr>
                <w:sz w:val="18"/>
              </w:rPr>
              <w:t>DSA</w:t>
            </w:r>
          </w:p>
        </w:tc>
        <w:tc>
          <w:tcPr>
            <w:tcW w:w="2110" w:type="pct"/>
            <w:vAlign w:val="center"/>
          </w:tcPr>
          <w:p w14:paraId="2E318C45">
            <w:pPr>
              <w:spacing w:after="0" w:line="480" w:lineRule="auto"/>
              <w:jc w:val="center"/>
              <w:rPr>
                <w:lang w:eastAsia="zh-CN"/>
              </w:rPr>
            </w:pPr>
            <w:r>
              <w:rPr>
                <w:rFonts w:hint="eastAsia" w:cs="宋体"/>
                <w:color w:val="000000"/>
                <w:sz w:val="18"/>
                <w:szCs w:val="18"/>
                <w:lang w:eastAsia="zh-CN" w:bidi="ar"/>
              </w:rPr>
              <w:t>数据采集、存储、调阅、 患者端服务</w:t>
            </w:r>
          </w:p>
        </w:tc>
        <w:tc>
          <w:tcPr>
            <w:tcW w:w="449" w:type="pct"/>
            <w:vAlign w:val="center"/>
          </w:tcPr>
          <w:p w14:paraId="6F88A891">
            <w:pPr>
              <w:spacing w:after="0" w:line="480" w:lineRule="auto"/>
              <w:jc w:val="center"/>
            </w:pPr>
            <w:r>
              <w:rPr>
                <w:rFonts w:hint="eastAsia"/>
                <w:sz w:val="18"/>
                <w:lang w:eastAsia="zh-CN"/>
              </w:rPr>
              <w:t>例</w:t>
            </w:r>
          </w:p>
        </w:tc>
        <w:tc>
          <w:tcPr>
            <w:tcW w:w="1021" w:type="pct"/>
            <w:vAlign w:val="center"/>
          </w:tcPr>
          <w:p w14:paraId="410408CE">
            <w:pPr>
              <w:spacing w:after="0" w:line="480" w:lineRule="auto"/>
              <w:jc w:val="center"/>
            </w:pPr>
          </w:p>
        </w:tc>
      </w:tr>
      <w:tr w14:paraId="2C72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77C8261D">
            <w:pPr>
              <w:spacing w:after="0" w:line="480" w:lineRule="auto"/>
              <w:jc w:val="center"/>
            </w:pPr>
            <w:r>
              <w:rPr>
                <w:sz w:val="18"/>
              </w:rPr>
              <w:t>影像服务</w:t>
            </w:r>
          </w:p>
        </w:tc>
        <w:tc>
          <w:tcPr>
            <w:tcW w:w="796" w:type="pct"/>
            <w:vAlign w:val="center"/>
          </w:tcPr>
          <w:p w14:paraId="69D10E8E">
            <w:pPr>
              <w:spacing w:after="0" w:line="480" w:lineRule="auto"/>
              <w:jc w:val="center"/>
            </w:pPr>
            <w:r>
              <w:rPr>
                <w:sz w:val="18"/>
              </w:rPr>
              <w:t>核医学</w:t>
            </w:r>
          </w:p>
        </w:tc>
        <w:tc>
          <w:tcPr>
            <w:tcW w:w="2110" w:type="pct"/>
            <w:vAlign w:val="center"/>
          </w:tcPr>
          <w:p w14:paraId="07A5E331">
            <w:pPr>
              <w:spacing w:after="0" w:line="480" w:lineRule="auto"/>
              <w:jc w:val="center"/>
              <w:rPr>
                <w:lang w:eastAsia="zh-CN"/>
              </w:rPr>
            </w:pPr>
            <w:r>
              <w:rPr>
                <w:rFonts w:hint="eastAsia" w:cs="宋体"/>
                <w:color w:val="000000"/>
                <w:sz w:val="18"/>
                <w:szCs w:val="18"/>
                <w:lang w:eastAsia="zh-CN" w:bidi="ar"/>
              </w:rPr>
              <w:t>数据采集、存储、调阅、 患者端服务</w:t>
            </w:r>
          </w:p>
        </w:tc>
        <w:tc>
          <w:tcPr>
            <w:tcW w:w="449" w:type="pct"/>
            <w:vAlign w:val="center"/>
          </w:tcPr>
          <w:p w14:paraId="78988628">
            <w:pPr>
              <w:spacing w:after="0" w:line="480" w:lineRule="auto"/>
              <w:jc w:val="center"/>
            </w:pPr>
            <w:r>
              <w:rPr>
                <w:rFonts w:hint="eastAsia"/>
                <w:sz w:val="18"/>
                <w:lang w:eastAsia="zh-CN"/>
              </w:rPr>
              <w:t>例</w:t>
            </w:r>
          </w:p>
        </w:tc>
        <w:tc>
          <w:tcPr>
            <w:tcW w:w="1021" w:type="pct"/>
            <w:vAlign w:val="center"/>
          </w:tcPr>
          <w:p w14:paraId="1F70C000">
            <w:pPr>
              <w:spacing w:after="0" w:line="480" w:lineRule="auto"/>
              <w:jc w:val="center"/>
            </w:pPr>
          </w:p>
        </w:tc>
      </w:tr>
    </w:tbl>
    <w:p w14:paraId="6817F7F9">
      <w:pPr>
        <w:pStyle w:val="4"/>
        <w:spacing w:before="120" w:after="120" w:line="240" w:lineRule="auto"/>
        <w:rPr>
          <w:rFonts w:ascii="宋体" w:hAnsi="宋体" w:eastAsia="宋体" w:cs="宋体"/>
          <w:color w:val="auto"/>
          <w:sz w:val="18"/>
          <w:szCs w:val="18"/>
          <w:lang w:eastAsia="zh-CN"/>
        </w:rPr>
      </w:pPr>
      <w:r>
        <w:rPr>
          <w:rFonts w:hint="eastAsia" w:ascii="宋体" w:hAnsi="宋体" w:eastAsia="宋体" w:cs="宋体"/>
          <w:color w:val="auto"/>
          <w:sz w:val="18"/>
          <w:szCs w:val="18"/>
          <w:lang w:eastAsia="zh-CN"/>
        </w:rPr>
        <w:t>报价说明</w:t>
      </w:r>
    </w:p>
    <w:p w14:paraId="5A9BD732">
      <w:pPr>
        <w:numPr>
          <w:ilvl w:val="0"/>
          <w:numId w:val="9"/>
        </w:numPr>
        <w:spacing w:before="120" w:after="120" w:line="240" w:lineRule="auto"/>
        <w:rPr>
          <w:rFonts w:cs="宋体"/>
          <w:sz w:val="18"/>
          <w:szCs w:val="18"/>
          <w:lang w:eastAsia="zh-CN"/>
        </w:rPr>
      </w:pPr>
      <w:r>
        <w:rPr>
          <w:rFonts w:hint="eastAsia" w:cs="宋体"/>
          <w:sz w:val="18"/>
          <w:szCs w:val="18"/>
          <w:lang w:eastAsia="zh-CN"/>
        </w:rPr>
        <w:t>项目仅按实际发生的检查服务数量计费，以 "例" 为单位据实结算。项目建设及运营不再另行单独付费。</w:t>
      </w:r>
    </w:p>
    <w:p w14:paraId="0BA3EB7A">
      <w:pPr>
        <w:numPr>
          <w:ilvl w:val="0"/>
          <w:numId w:val="9"/>
        </w:numPr>
        <w:spacing w:before="120" w:after="120" w:line="240" w:lineRule="auto"/>
        <w:rPr>
          <w:rFonts w:cs="宋体"/>
          <w:sz w:val="18"/>
          <w:szCs w:val="18"/>
          <w:lang w:eastAsia="zh-CN"/>
        </w:rPr>
      </w:pPr>
      <w:r>
        <w:rPr>
          <w:rFonts w:hint="eastAsia" w:cs="宋体"/>
          <w:sz w:val="18"/>
          <w:szCs w:val="18"/>
          <w:lang w:eastAsia="zh-CN"/>
        </w:rPr>
        <w:t xml:space="preserve">服务期内，乙方须提供不少于 </w:t>
      </w:r>
      <w:r>
        <w:rPr>
          <w:rFonts w:cs="宋体"/>
          <w:sz w:val="18"/>
          <w:szCs w:val="18"/>
          <w:lang w:eastAsia="zh-CN"/>
        </w:rPr>
        <w:t>1</w:t>
      </w:r>
      <w:r>
        <w:rPr>
          <w:rFonts w:hint="eastAsia" w:cs="宋体"/>
          <w:sz w:val="18"/>
          <w:szCs w:val="18"/>
          <w:lang w:eastAsia="zh-CN"/>
        </w:rPr>
        <w:t xml:space="preserve"> 人的运营驻场服务，负责现场运营支持、系统维护与日常服务保障。</w:t>
      </w:r>
    </w:p>
    <w:p w14:paraId="7F3B45E2">
      <w:pPr>
        <w:numPr>
          <w:ilvl w:val="0"/>
          <w:numId w:val="9"/>
        </w:numPr>
        <w:spacing w:before="120" w:after="120" w:line="240" w:lineRule="auto"/>
        <w:rPr>
          <w:rFonts w:cs="宋体"/>
          <w:sz w:val="18"/>
          <w:szCs w:val="18"/>
          <w:lang w:eastAsia="zh-CN"/>
        </w:rPr>
      </w:pPr>
      <w:r>
        <w:rPr>
          <w:rFonts w:hint="eastAsia" w:cs="宋体"/>
          <w:sz w:val="18"/>
          <w:szCs w:val="18"/>
          <w:lang w:eastAsia="zh-CN"/>
        </w:rPr>
        <w:t>实际结算金额以双方确认的实际检查服务数量为准，按对应单价据实核算。</w:t>
      </w:r>
    </w:p>
    <w:p w14:paraId="540BD733">
      <w:pPr>
        <w:spacing w:before="120" w:after="120" w:line="240" w:lineRule="auto"/>
        <w:rPr>
          <w:rFonts w:cs="宋体"/>
          <w:sz w:val="18"/>
          <w:szCs w:val="18"/>
          <w:lang w:eastAsia="zh-CN"/>
        </w:rPr>
      </w:pPr>
    </w:p>
    <w:p w14:paraId="240AEB3F">
      <w:pPr>
        <w:spacing w:before="120" w:after="120" w:line="240" w:lineRule="auto"/>
        <w:rPr>
          <w:rFonts w:cs="宋体"/>
          <w:sz w:val="18"/>
          <w:szCs w:val="18"/>
          <w:lang w:eastAsia="zh-CN"/>
        </w:rPr>
      </w:pPr>
      <w:r>
        <w:rPr>
          <w:rFonts w:hint="eastAsia" w:cs="宋体"/>
          <w:sz w:val="18"/>
          <w:szCs w:val="18"/>
          <w:lang w:eastAsia="zh-CN"/>
        </w:rPr>
        <w:t>供应商单位（盖章）：________________________</w:t>
      </w:r>
    </w:p>
    <w:p w14:paraId="7DE02806">
      <w:pPr>
        <w:spacing w:before="120" w:after="120" w:line="240" w:lineRule="auto"/>
        <w:rPr>
          <w:rFonts w:cs="宋体"/>
          <w:sz w:val="18"/>
          <w:szCs w:val="18"/>
          <w:lang w:eastAsia="zh-CN"/>
        </w:rPr>
      </w:pPr>
      <w:r>
        <w:rPr>
          <w:rFonts w:hint="eastAsia" w:cs="宋体"/>
          <w:sz w:val="18"/>
          <w:szCs w:val="18"/>
          <w:lang w:eastAsia="zh-CN"/>
        </w:rPr>
        <w:t>法定代表人/授权代表（签字）：________________________</w:t>
      </w:r>
    </w:p>
    <w:p w14:paraId="6C5A5213">
      <w:pPr>
        <w:rPr>
          <w:lang w:eastAsia="zh-CN"/>
        </w:rPr>
      </w:pPr>
      <w:r>
        <w:rPr>
          <w:rFonts w:hint="eastAsia" w:cs="宋体"/>
          <w:sz w:val="18"/>
          <w:szCs w:val="18"/>
        </w:rPr>
        <w:t>日期：______年____月____日</w:t>
      </w:r>
    </w:p>
    <w:sectPr>
      <w:footerReference r:id="rId5" w:type="default"/>
      <w:pgSz w:w="12240" w:h="15840"/>
      <w:pgMar w:top="1440" w:right="1080" w:bottom="1440" w:left="108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8DE79">
    <w:pPr>
      <w:pStyle w:val="2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FDBA32">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BFDBA32">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2CA714"/>
    <w:multiLevelType w:val="singleLevel"/>
    <w:tmpl w:val="9E2CA714"/>
    <w:lvl w:ilvl="0" w:tentative="0">
      <w:start w:val="1"/>
      <w:numFmt w:val="decimal"/>
      <w:lvlText w:val="%1."/>
      <w:lvlJc w:val="left"/>
      <w:pPr>
        <w:ind w:left="425" w:hanging="425"/>
      </w:pPr>
      <w:rPr>
        <w:rFonts w:hint="default"/>
      </w:rPr>
    </w:lvl>
  </w:abstractNum>
  <w:abstractNum w:abstractNumId="1">
    <w:nsid w:val="B966C879"/>
    <w:multiLevelType w:val="singleLevel"/>
    <w:tmpl w:val="B966C879"/>
    <w:lvl w:ilvl="0" w:tentative="0">
      <w:start w:val="1"/>
      <w:numFmt w:val="decimal"/>
      <w:lvlText w:val="%1."/>
      <w:lvlJc w:val="left"/>
      <w:pPr>
        <w:ind w:left="425" w:hanging="425"/>
      </w:pPr>
      <w:rPr>
        <w:rFonts w:hint="default"/>
      </w:rPr>
    </w:lvl>
  </w:abstractNum>
  <w:abstractNum w:abstractNumId="2">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8">
    <w:nsid w:val="775D8CFF"/>
    <w:multiLevelType w:val="singleLevel"/>
    <w:tmpl w:val="775D8CFF"/>
    <w:lvl w:ilvl="0" w:tentative="0">
      <w:start w:val="5"/>
      <w:numFmt w:val="chineseCounting"/>
      <w:suff w:val="nothing"/>
      <w:lvlText w:val="%1、"/>
      <w:lvlJc w:val="left"/>
      <w:rPr>
        <w:rFonts w:hint="eastAsia"/>
      </w:r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8"/>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101F0"/>
    <w:rsid w:val="00326F90"/>
    <w:rsid w:val="00384FB4"/>
    <w:rsid w:val="00432F69"/>
    <w:rsid w:val="007F600E"/>
    <w:rsid w:val="00AA1D8D"/>
    <w:rsid w:val="00AC5BF5"/>
    <w:rsid w:val="00B47730"/>
    <w:rsid w:val="00CB0664"/>
    <w:rsid w:val="00D73005"/>
    <w:rsid w:val="00E3083E"/>
    <w:rsid w:val="00E55857"/>
    <w:rsid w:val="00FC693F"/>
    <w:rsid w:val="1E6A01BF"/>
    <w:rsid w:val="226776C8"/>
    <w:rsid w:val="37A53BB7"/>
    <w:rsid w:val="388277E8"/>
    <w:rsid w:val="42954FD3"/>
    <w:rsid w:val="44817A64"/>
    <w:rsid w:val="51565724"/>
    <w:rsid w:val="6B3B506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不明显强调1"/>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132"/>
    <w:qFormat/>
    <w:uiPriority w:val="21"/>
    <w:rPr>
      <w:b/>
      <w:bCs/>
      <w:i/>
      <w:iCs/>
      <w:color w:val="4F81BD" w:themeColor="accent1"/>
      <w14:textFill>
        <w14:solidFill>
          <w14:schemeClr w14:val="accent1"/>
        </w14:solidFill>
      </w14:textFill>
    </w:rPr>
  </w:style>
  <w:style w:type="character" w:customStyle="1" w:styleId="160">
    <w:name w:val="不明显参考1"/>
    <w:basedOn w:val="132"/>
    <w:qFormat/>
    <w:uiPriority w:val="31"/>
    <w:rPr>
      <w:smallCaps/>
      <w:color w:val="C0504D" w:themeColor="accent2"/>
      <w:u w:val="single"/>
      <w14:textFill>
        <w14:solidFill>
          <w14:schemeClr w14:val="accent2"/>
        </w14:solidFill>
      </w14:textFill>
    </w:rPr>
  </w:style>
  <w:style w:type="character" w:customStyle="1" w:styleId="161">
    <w:name w:val="明显参考1"/>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132"/>
    <w:qFormat/>
    <w:uiPriority w:val="33"/>
    <w:rPr>
      <w:b/>
      <w:bCs/>
      <w:smallCaps/>
      <w:spacing w:val="5"/>
    </w:rPr>
  </w:style>
  <w:style w:type="paragraph" w:customStyle="1" w:styleId="163">
    <w:name w:val="TOC 标题1"/>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9D6741-26D4-4850-8924-0DA5CE1D7C94}">
  <ds:schemaRefs/>
</ds:datastoreItem>
</file>

<file path=docProps/app.xml><?xml version="1.0" encoding="utf-8"?>
<Properties xmlns="http://schemas.openxmlformats.org/officeDocument/2006/extended-properties" xmlns:vt="http://schemas.openxmlformats.org/officeDocument/2006/docPropsVTypes">
  <Template>Normal.dotm</Template>
  <Pages>6</Pages>
  <Words>2293</Words>
  <Characters>2710</Characters>
  <Lines>54</Lines>
  <Paragraphs>15</Paragraphs>
  <TotalTime>3</TotalTime>
  <ScaleCrop>false</ScaleCrop>
  <LinksUpToDate>false</LinksUpToDate>
  <CharactersWithSpaces>2746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2026-09-23T08:13:00Z</dcterms:created>
  <dc:creator>python-docx</dc:creator>
  <dc:description>generated by python-docx</dc:description>
  <cp:lastModifiedBy>张维</cp:lastModifiedBy>
  <dcterms:modified xsi:type="dcterms:W3CDTF">2026-09-23T08:28:36Z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eyJoZGlkIjoiZjMxNDZhNWVhYzBmYzIyNmY0YWFjZDBhZGRlM2QxNzMiLCJ1c2VySWQiOiIzNDM0NTkwNTMifQ==</vt:lpwstr>
  </property>
  <property fmtid="{D5CDD505-2E9C-101B-9397-08002B2CF9AE}" pid="3" name="KSOProductBuildVer">
    <vt:lpwstr>2052-12.1.0.28505</vt:lpwstr>
  </property>
  <property fmtid="{D5CDD505-2E9C-101B-9397-08002B2CF9AE}" pid="4" name="ICV">
    <vt:lpwstr>D80DC416E29F4299A5D77EBDD9F6E49B_13</vt:lpwstr>
  </property>
</Properties>
</file>