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79956">
      <w:pPr>
        <w:pStyle w:val="5"/>
        <w:spacing w:before="114" w:line="219" w:lineRule="auto"/>
        <w:ind w:left="3129"/>
        <w:rPr>
          <w:sz w:val="29"/>
          <w:szCs w:val="29"/>
        </w:rPr>
      </w:pPr>
      <w:r>
        <w:rPr>
          <w:b/>
          <w:bCs/>
          <w:spacing w:val="-14"/>
          <w:sz w:val="29"/>
          <w:szCs w:val="29"/>
        </w:rPr>
        <w:t>天津医科大学第二医院</w:t>
      </w:r>
    </w:p>
    <w:p w14:paraId="571CFF98">
      <w:pPr>
        <w:pStyle w:val="5"/>
        <w:spacing w:before="94" w:line="219" w:lineRule="auto"/>
        <w:ind w:left="1129"/>
        <w:rPr>
          <w:b/>
          <w:bCs/>
          <w:spacing w:val="-12"/>
          <w:sz w:val="29"/>
          <w:szCs w:val="29"/>
        </w:rPr>
      </w:pPr>
      <w:r>
        <w:rPr>
          <w:b/>
          <w:bCs/>
          <w:spacing w:val="-12"/>
          <w:sz w:val="29"/>
          <w:szCs w:val="29"/>
        </w:rPr>
        <w:t>互联网医院</w:t>
      </w:r>
      <w:r>
        <w:rPr>
          <w:rFonts w:hint="eastAsia"/>
          <w:b/>
          <w:bCs/>
          <w:spacing w:val="-12"/>
          <w:sz w:val="29"/>
          <w:szCs w:val="29"/>
          <w:lang w:val="en-US" w:eastAsia="zh-CN"/>
        </w:rPr>
        <w:t>/网站</w:t>
      </w:r>
      <w:r>
        <w:rPr>
          <w:b/>
          <w:bCs/>
          <w:spacing w:val="-12"/>
          <w:sz w:val="29"/>
          <w:szCs w:val="29"/>
        </w:rPr>
        <w:t>信息系统网络安全等级保护测评项目需求书</w:t>
      </w:r>
    </w:p>
    <w:p w14:paraId="4EAC33FD">
      <w:pPr>
        <w:pStyle w:val="5"/>
        <w:spacing w:before="94" w:line="219" w:lineRule="auto"/>
        <w:ind w:left="1129"/>
        <w:rPr>
          <w:b/>
          <w:bCs/>
          <w:spacing w:val="-12"/>
          <w:sz w:val="29"/>
          <w:szCs w:val="29"/>
        </w:rPr>
      </w:pPr>
    </w:p>
    <w:p w14:paraId="54A8ED0E">
      <w:pPr>
        <w:numPr>
          <w:ilvl w:val="0"/>
          <w:numId w:val="1"/>
        </w:numPr>
        <w:spacing w:line="360" w:lineRule="auto"/>
        <w:ind w:firstLine="482" w:firstLineChars="200"/>
        <w:jc w:val="left"/>
        <w:rPr>
          <w:rFonts w:hint="eastAsia" w:ascii="宋体" w:hAnsi="宋体" w:eastAsia="宋体" w:cs="宋体"/>
          <w:b/>
          <w:sz w:val="24"/>
          <w:szCs w:val="20"/>
        </w:rPr>
      </w:pPr>
      <w:r>
        <w:rPr>
          <w:rFonts w:hint="eastAsia" w:ascii="宋体" w:hAnsi="宋体" w:eastAsia="宋体" w:cs="宋体"/>
          <w:b/>
          <w:sz w:val="24"/>
          <w:szCs w:val="20"/>
        </w:rPr>
        <w:t>项目背景</w:t>
      </w:r>
    </w:p>
    <w:p w14:paraId="0089E19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了提高天津医科大学第二医院信息系统安全保护能力，深入贯彻《中华人民共和国网络安全法》第二十一条关于网络安全等级保护制度的要求，落实国家四部委关于《信息安全等级保护管理办法》(公通字[2007]43号),按照国家《信息安全技术网络安全等级保护基本要求》GB/T22239-2019标准，拟对医院运营使用的互联网医院信息系统</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医院网站系统</w:t>
      </w:r>
      <w:r>
        <w:rPr>
          <w:rFonts w:hint="eastAsia" w:ascii="宋体" w:hAnsi="宋体" w:eastAsia="宋体" w:cs="宋体"/>
          <w:color w:val="000000"/>
          <w:kern w:val="0"/>
          <w:sz w:val="24"/>
          <w:szCs w:val="24"/>
        </w:rPr>
        <w:t>开展网络安全等级保护测评工作。天津医科大学第二医院拟委托专业等保测评机构对医院的系统进行网络安全等级保护测评服务。</w:t>
      </w:r>
    </w:p>
    <w:p w14:paraId="3767EEA6">
      <w:pPr>
        <w:numPr>
          <w:ilvl w:val="0"/>
          <w:numId w:val="1"/>
        </w:numPr>
        <w:spacing w:line="360" w:lineRule="auto"/>
        <w:ind w:firstLine="482" w:firstLineChars="200"/>
        <w:jc w:val="left"/>
        <w:rPr>
          <w:rFonts w:hint="eastAsia" w:ascii="宋体" w:hAnsi="宋体" w:eastAsia="宋体" w:cs="宋体"/>
          <w:b/>
          <w:sz w:val="24"/>
          <w:szCs w:val="20"/>
          <w:lang w:val="en-US" w:eastAsia="zh-CN"/>
        </w:rPr>
      </w:pPr>
      <w:r>
        <w:rPr>
          <w:rFonts w:hint="eastAsia" w:ascii="宋体" w:hAnsi="宋体" w:eastAsia="宋体" w:cs="宋体"/>
          <w:b/>
          <w:sz w:val="24"/>
          <w:szCs w:val="20"/>
          <w:lang w:val="en-US" w:eastAsia="zh-CN"/>
        </w:rPr>
        <w:t>项目内容</w:t>
      </w:r>
    </w:p>
    <w:p w14:paraId="18A643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宋体" w:hAnsi="宋体" w:eastAsia="宋体" w:cs="宋体"/>
          <w:color w:val="000000"/>
          <w:kern w:val="0"/>
          <w:sz w:val="24"/>
          <w:szCs w:val="24"/>
          <w:lang w:val="en-US" w:eastAsia="zh-CN"/>
        </w:rPr>
      </w:pPr>
    </w:p>
    <w:tbl>
      <w:tblPr>
        <w:tblStyle w:val="9"/>
        <w:tblW w:w="8510" w:type="dxa"/>
        <w:tblInd w:w="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3306"/>
        <w:gridCol w:w="4190"/>
      </w:tblGrid>
      <w:tr w14:paraId="111D2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014" w:type="dxa"/>
            <w:vAlign w:val="top"/>
          </w:tcPr>
          <w:p w14:paraId="4CE7E731">
            <w:pPr>
              <w:pStyle w:val="8"/>
              <w:spacing w:before="81" w:line="241" w:lineRule="auto"/>
              <w:ind w:left="43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序号</w:t>
            </w:r>
          </w:p>
        </w:tc>
        <w:tc>
          <w:tcPr>
            <w:tcW w:w="3306" w:type="dxa"/>
            <w:vAlign w:val="top"/>
          </w:tcPr>
          <w:p w14:paraId="749B2547">
            <w:pPr>
              <w:pStyle w:val="8"/>
              <w:spacing w:before="125" w:line="219" w:lineRule="auto"/>
              <w:ind w:left="114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服务名称</w:t>
            </w:r>
          </w:p>
        </w:tc>
        <w:tc>
          <w:tcPr>
            <w:tcW w:w="4190" w:type="dxa"/>
            <w:vAlign w:val="top"/>
          </w:tcPr>
          <w:p w14:paraId="1329A298">
            <w:pPr>
              <w:pStyle w:val="8"/>
              <w:spacing w:before="125" w:line="219" w:lineRule="auto"/>
              <w:ind w:left="158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服务内容</w:t>
            </w:r>
          </w:p>
        </w:tc>
      </w:tr>
      <w:tr w14:paraId="7008F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6" w:hRule="atLeast"/>
        </w:trPr>
        <w:tc>
          <w:tcPr>
            <w:tcW w:w="1014" w:type="dxa"/>
            <w:vAlign w:val="top"/>
          </w:tcPr>
          <w:p w14:paraId="61051B65">
            <w:pPr>
              <w:pStyle w:val="8"/>
              <w:spacing w:before="81" w:line="241" w:lineRule="auto"/>
              <w:ind w:left="435"/>
              <w:jc w:val="left"/>
              <w:rPr>
                <w:rFonts w:hint="eastAsia" w:ascii="宋体" w:hAnsi="宋体" w:eastAsia="宋体" w:cs="宋体"/>
                <w:color w:val="000000"/>
                <w:kern w:val="0"/>
                <w:sz w:val="24"/>
                <w:szCs w:val="24"/>
                <w:lang w:val="en-US" w:eastAsia="zh-CN" w:bidi="ar-SA"/>
              </w:rPr>
            </w:pPr>
          </w:p>
          <w:p w14:paraId="32CF6586">
            <w:pPr>
              <w:pStyle w:val="8"/>
              <w:spacing w:before="81" w:line="241" w:lineRule="auto"/>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w:t>
            </w:r>
          </w:p>
        </w:tc>
        <w:tc>
          <w:tcPr>
            <w:tcW w:w="3306" w:type="dxa"/>
            <w:vAlign w:val="top"/>
          </w:tcPr>
          <w:p w14:paraId="3736374D">
            <w:pPr>
              <w:pStyle w:val="8"/>
              <w:spacing w:before="81" w:line="219" w:lineRule="auto"/>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互联网医院信息系统网络安全等级保护测评服务</w:t>
            </w:r>
          </w:p>
        </w:tc>
        <w:tc>
          <w:tcPr>
            <w:tcW w:w="4190" w:type="dxa"/>
            <w:vAlign w:val="top"/>
          </w:tcPr>
          <w:p w14:paraId="23A4F892">
            <w:pPr>
              <w:pStyle w:val="8"/>
              <w:spacing w:before="114" w:line="304" w:lineRule="auto"/>
              <w:ind w:right="139"/>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合同期内开展网络安全等级保护测评服务，出具符合国家标准的网络安全等级保护测评报告。涉及系统：互联网医院信息系统(三级)</w:t>
            </w:r>
            <w:r>
              <w:rPr>
                <w:rFonts w:hint="eastAsia" w:cs="宋体"/>
                <w:color w:val="000000"/>
                <w:kern w:val="0"/>
                <w:sz w:val="24"/>
                <w:szCs w:val="24"/>
                <w:lang w:val="en-US" w:eastAsia="zh-CN" w:bidi="ar-SA"/>
              </w:rPr>
              <w:t>、网站（二级）</w:t>
            </w:r>
            <w:r>
              <w:rPr>
                <w:rFonts w:hint="eastAsia" w:ascii="宋体" w:hAnsi="宋体" w:eastAsia="宋体" w:cs="宋体"/>
                <w:color w:val="000000"/>
                <w:kern w:val="0"/>
                <w:sz w:val="24"/>
                <w:szCs w:val="24"/>
                <w:lang w:val="en-US" w:eastAsia="zh-CN" w:bidi="ar-SA"/>
              </w:rPr>
              <w:t>。</w:t>
            </w:r>
          </w:p>
        </w:tc>
      </w:tr>
      <w:tr w14:paraId="515AB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8" w:hRule="atLeast"/>
        </w:trPr>
        <w:tc>
          <w:tcPr>
            <w:tcW w:w="1014" w:type="dxa"/>
            <w:vAlign w:val="top"/>
          </w:tcPr>
          <w:p w14:paraId="596AC255">
            <w:pPr>
              <w:pStyle w:val="8"/>
              <w:spacing w:before="81" w:line="241" w:lineRule="auto"/>
              <w:ind w:left="435"/>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w:t>
            </w:r>
          </w:p>
        </w:tc>
        <w:tc>
          <w:tcPr>
            <w:tcW w:w="3306" w:type="dxa"/>
            <w:vAlign w:val="top"/>
          </w:tcPr>
          <w:p w14:paraId="70867321">
            <w:pPr>
              <w:pStyle w:val="8"/>
              <w:spacing w:before="81" w:line="219" w:lineRule="auto"/>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渗透漏洞扫描服务</w:t>
            </w:r>
          </w:p>
        </w:tc>
        <w:tc>
          <w:tcPr>
            <w:tcW w:w="4190" w:type="dxa"/>
            <w:vAlign w:val="top"/>
          </w:tcPr>
          <w:p w14:paraId="73686EFE">
            <w:pPr>
              <w:pStyle w:val="8"/>
              <w:spacing w:before="114" w:line="304" w:lineRule="auto"/>
              <w:ind w:right="139"/>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在合同期内按照要求开展漏洞扫描2次，渗透测试2次。</w:t>
            </w:r>
          </w:p>
        </w:tc>
      </w:tr>
      <w:tr w14:paraId="48F7E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1014" w:type="dxa"/>
            <w:vAlign w:val="top"/>
          </w:tcPr>
          <w:p w14:paraId="61C4888B">
            <w:pPr>
              <w:pStyle w:val="8"/>
              <w:spacing w:before="81"/>
              <w:ind w:left="435"/>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w:t>
            </w:r>
          </w:p>
        </w:tc>
        <w:tc>
          <w:tcPr>
            <w:tcW w:w="3306" w:type="dxa"/>
            <w:vAlign w:val="top"/>
          </w:tcPr>
          <w:p w14:paraId="7E7D9C6A">
            <w:pPr>
              <w:pStyle w:val="8"/>
              <w:spacing w:before="81" w:line="219" w:lineRule="auto"/>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安全培训服务</w:t>
            </w:r>
          </w:p>
        </w:tc>
        <w:tc>
          <w:tcPr>
            <w:tcW w:w="4190" w:type="dxa"/>
            <w:vAlign w:val="top"/>
          </w:tcPr>
          <w:p w14:paraId="7ACA9040">
            <w:pPr>
              <w:pStyle w:val="8"/>
              <w:spacing w:before="117" w:line="301" w:lineRule="auto"/>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在合同期内根据要求，开展人员安全培训1次。</w:t>
            </w:r>
          </w:p>
        </w:tc>
      </w:tr>
    </w:tbl>
    <w:p w14:paraId="7ACBA98F">
      <w:pP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br w:type="page"/>
      </w:r>
    </w:p>
    <w:p w14:paraId="70AE57C7">
      <w:pPr>
        <w:numPr>
          <w:ilvl w:val="0"/>
          <w:numId w:val="1"/>
        </w:numPr>
        <w:spacing w:line="360" w:lineRule="auto"/>
        <w:ind w:firstLine="482" w:firstLineChars="200"/>
        <w:jc w:val="left"/>
        <w:rPr>
          <w:rFonts w:hint="eastAsia" w:ascii="宋体" w:hAnsi="宋体" w:eastAsia="宋体" w:cs="宋体"/>
          <w:b/>
          <w:sz w:val="24"/>
          <w:szCs w:val="20"/>
          <w:lang w:val="en-US" w:eastAsia="zh-CN"/>
        </w:rPr>
      </w:pPr>
      <w:r>
        <w:rPr>
          <w:rFonts w:hint="eastAsia" w:ascii="宋体" w:hAnsi="宋体" w:eastAsia="宋体" w:cs="宋体"/>
          <w:b/>
          <w:sz w:val="24"/>
          <w:szCs w:val="20"/>
          <w:lang w:val="en-US" w:eastAsia="zh-CN"/>
        </w:rPr>
        <w:t>商务要求</w:t>
      </w:r>
    </w:p>
    <w:p w14:paraId="4E657055">
      <w:pPr>
        <w:spacing w:line="123" w:lineRule="exact"/>
        <w:rPr>
          <w:rFonts w:hint="eastAsia" w:ascii="宋体" w:hAnsi="宋体" w:eastAsia="宋体" w:cs="宋体"/>
          <w:color w:val="000000"/>
          <w:kern w:val="0"/>
          <w:sz w:val="24"/>
          <w:szCs w:val="24"/>
          <w:lang w:val="en-US" w:eastAsia="zh-CN" w:bidi="ar-SA"/>
        </w:rPr>
      </w:pPr>
    </w:p>
    <w:tbl>
      <w:tblPr>
        <w:tblStyle w:val="9"/>
        <w:tblW w:w="865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4"/>
        <w:gridCol w:w="4005"/>
        <w:gridCol w:w="1398"/>
        <w:gridCol w:w="10"/>
        <w:gridCol w:w="2194"/>
      </w:tblGrid>
      <w:tr w14:paraId="611AF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044" w:type="dxa"/>
            <w:vAlign w:val="top"/>
          </w:tcPr>
          <w:p w14:paraId="1188B913">
            <w:pPr>
              <w:spacing w:line="263" w:lineRule="auto"/>
              <w:rPr>
                <w:rFonts w:hint="eastAsia" w:ascii="宋体" w:hAnsi="宋体" w:eastAsia="宋体" w:cs="宋体"/>
                <w:color w:val="000000"/>
                <w:kern w:val="0"/>
                <w:sz w:val="24"/>
                <w:szCs w:val="24"/>
                <w:lang w:val="en-US" w:eastAsia="zh-CN" w:bidi="ar-SA"/>
              </w:rPr>
            </w:pPr>
          </w:p>
          <w:p w14:paraId="74F88570">
            <w:pPr>
              <w:pStyle w:val="8"/>
              <w:spacing w:before="81" w:line="221" w:lineRule="auto"/>
              <w:ind w:left="26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序号</w:t>
            </w:r>
          </w:p>
        </w:tc>
        <w:tc>
          <w:tcPr>
            <w:tcW w:w="4005" w:type="dxa"/>
            <w:vAlign w:val="top"/>
          </w:tcPr>
          <w:p w14:paraId="66AFF91C">
            <w:pPr>
              <w:spacing w:line="262" w:lineRule="auto"/>
              <w:rPr>
                <w:rFonts w:hint="eastAsia" w:ascii="宋体" w:hAnsi="宋体" w:eastAsia="宋体" w:cs="宋体"/>
                <w:color w:val="000000"/>
                <w:kern w:val="0"/>
                <w:sz w:val="24"/>
                <w:szCs w:val="24"/>
                <w:lang w:val="en-US" w:eastAsia="zh-CN" w:bidi="ar-SA"/>
              </w:rPr>
            </w:pPr>
          </w:p>
          <w:p w14:paraId="686E0D5A">
            <w:pPr>
              <w:pStyle w:val="8"/>
              <w:spacing w:before="81" w:line="219" w:lineRule="auto"/>
              <w:ind w:left="1491"/>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需求条款</w:t>
            </w:r>
          </w:p>
        </w:tc>
        <w:tc>
          <w:tcPr>
            <w:tcW w:w="1398" w:type="dxa"/>
            <w:vAlign w:val="top"/>
          </w:tcPr>
          <w:p w14:paraId="2A2AB846">
            <w:pPr>
              <w:pStyle w:val="8"/>
              <w:spacing w:before="116" w:line="220" w:lineRule="auto"/>
              <w:ind w:left="196"/>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是否为实</w:t>
            </w:r>
          </w:p>
          <w:p w14:paraId="3A442077">
            <w:pPr>
              <w:pStyle w:val="8"/>
              <w:spacing w:before="181" w:line="219" w:lineRule="auto"/>
              <w:ind w:left="196"/>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质性条款</w:t>
            </w:r>
          </w:p>
        </w:tc>
        <w:tc>
          <w:tcPr>
            <w:tcW w:w="2204" w:type="dxa"/>
            <w:gridSpan w:val="2"/>
            <w:vAlign w:val="top"/>
          </w:tcPr>
          <w:p w14:paraId="455697BC">
            <w:pPr>
              <w:pStyle w:val="8"/>
              <w:spacing w:before="113" w:line="298" w:lineRule="auto"/>
              <w:ind w:left="97" w:right="5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原因说明(实质性条款需列明原因)</w:t>
            </w:r>
          </w:p>
        </w:tc>
      </w:tr>
      <w:tr w14:paraId="16C85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8" w:hRule="atLeast"/>
        </w:trPr>
        <w:tc>
          <w:tcPr>
            <w:tcW w:w="1044" w:type="dxa"/>
            <w:vAlign w:val="top"/>
          </w:tcPr>
          <w:p w14:paraId="7ED3E55C">
            <w:pPr>
              <w:pStyle w:val="8"/>
              <w:spacing w:before="81"/>
              <w:ind w:left="435"/>
              <w:jc w:val="both"/>
              <w:rPr>
                <w:rFonts w:hint="eastAsia" w:ascii="宋体" w:hAnsi="宋体" w:eastAsia="宋体" w:cs="宋体"/>
                <w:color w:val="000000"/>
                <w:kern w:val="0"/>
                <w:sz w:val="24"/>
                <w:szCs w:val="24"/>
                <w:lang w:val="en-US" w:eastAsia="zh-CN" w:bidi="ar-SA"/>
              </w:rPr>
            </w:pPr>
          </w:p>
          <w:p w14:paraId="47B00E85">
            <w:pPr>
              <w:pStyle w:val="8"/>
              <w:spacing w:before="81"/>
              <w:ind w:left="435"/>
              <w:jc w:val="both"/>
              <w:rPr>
                <w:rFonts w:hint="eastAsia" w:ascii="宋体" w:hAnsi="宋体" w:eastAsia="宋体" w:cs="宋体"/>
                <w:color w:val="000000"/>
                <w:kern w:val="0"/>
                <w:sz w:val="24"/>
                <w:szCs w:val="24"/>
                <w:lang w:val="en-US" w:eastAsia="zh-CN" w:bidi="ar-SA"/>
              </w:rPr>
            </w:pPr>
          </w:p>
          <w:p w14:paraId="477314C6">
            <w:pPr>
              <w:pStyle w:val="8"/>
              <w:spacing w:before="81"/>
              <w:ind w:left="435"/>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w:t>
            </w:r>
          </w:p>
        </w:tc>
        <w:tc>
          <w:tcPr>
            <w:tcW w:w="4005" w:type="dxa"/>
            <w:shd w:val="clear" w:color="auto" w:fill="auto"/>
            <w:vAlign w:val="top"/>
          </w:tcPr>
          <w:p w14:paraId="2A8E72D4">
            <w:pPr>
              <w:pStyle w:val="8"/>
              <w:spacing w:before="114" w:line="341" w:lineRule="auto"/>
              <w:ind w:left="121" w:right="111"/>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投标人须提供营业执照副本或事业单位法人证书或民办非企业单位登</w:t>
            </w:r>
          </w:p>
          <w:p w14:paraId="59E6D215">
            <w:pPr>
              <w:pStyle w:val="8"/>
              <w:spacing w:before="16" w:line="293" w:lineRule="auto"/>
              <w:ind w:left="121" w:leftChars="0" w:right="112" w:rightChars="0"/>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lang w:val="en-US" w:eastAsia="zh-CN" w:bidi="ar-SA"/>
              </w:rPr>
              <w:t>记证书或社会团体法人登记证书或基金会法人登记证书复印件并加盖</w:t>
            </w:r>
          </w:p>
        </w:tc>
        <w:tc>
          <w:tcPr>
            <w:tcW w:w="1408" w:type="dxa"/>
            <w:gridSpan w:val="2"/>
            <w:shd w:val="clear" w:color="auto" w:fill="auto"/>
            <w:vAlign w:val="top"/>
          </w:tcPr>
          <w:p w14:paraId="7592E673">
            <w:pPr>
              <w:spacing w:line="244" w:lineRule="auto"/>
              <w:rPr>
                <w:rFonts w:hint="eastAsia" w:ascii="宋体" w:hAnsi="宋体" w:eastAsia="宋体" w:cs="宋体"/>
                <w:color w:val="000000"/>
                <w:kern w:val="0"/>
                <w:sz w:val="24"/>
                <w:szCs w:val="24"/>
                <w:lang w:val="en-US" w:eastAsia="zh-CN" w:bidi="ar-SA"/>
              </w:rPr>
            </w:pPr>
          </w:p>
          <w:p w14:paraId="31343C3C">
            <w:pPr>
              <w:spacing w:line="244" w:lineRule="auto"/>
              <w:rPr>
                <w:rFonts w:hint="eastAsia" w:ascii="宋体" w:hAnsi="宋体" w:eastAsia="宋体" w:cs="宋体"/>
                <w:color w:val="000000"/>
                <w:kern w:val="0"/>
                <w:sz w:val="24"/>
                <w:szCs w:val="24"/>
                <w:lang w:val="en-US" w:eastAsia="zh-CN" w:bidi="ar-SA"/>
              </w:rPr>
            </w:pPr>
          </w:p>
          <w:p w14:paraId="10842EF6">
            <w:pPr>
              <w:spacing w:line="245" w:lineRule="auto"/>
              <w:rPr>
                <w:rFonts w:hint="eastAsia" w:ascii="宋体" w:hAnsi="宋体" w:eastAsia="宋体" w:cs="宋体"/>
                <w:color w:val="000000"/>
                <w:kern w:val="0"/>
                <w:sz w:val="24"/>
                <w:szCs w:val="24"/>
                <w:lang w:val="en-US" w:eastAsia="zh-CN" w:bidi="ar-SA"/>
              </w:rPr>
            </w:pPr>
          </w:p>
          <w:p w14:paraId="13B29922">
            <w:pPr>
              <w:pStyle w:val="8"/>
              <w:spacing w:before="81" w:line="223" w:lineRule="auto"/>
              <w:ind w:left="566" w:leftChars="0"/>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lang w:val="en-US" w:eastAsia="zh-CN" w:bidi="ar-SA"/>
              </w:rPr>
              <w:t>是</w:t>
            </w:r>
          </w:p>
        </w:tc>
        <w:tc>
          <w:tcPr>
            <w:tcW w:w="2194" w:type="dxa"/>
            <w:shd w:val="clear" w:color="auto" w:fill="auto"/>
            <w:vAlign w:val="top"/>
          </w:tcPr>
          <w:p w14:paraId="0FA1A3C9">
            <w:pPr>
              <w:spacing w:line="242" w:lineRule="auto"/>
              <w:rPr>
                <w:rFonts w:hint="eastAsia" w:ascii="宋体" w:hAnsi="宋体" w:eastAsia="宋体" w:cs="宋体"/>
                <w:color w:val="000000"/>
                <w:kern w:val="0"/>
                <w:sz w:val="24"/>
                <w:szCs w:val="24"/>
                <w:lang w:val="en-US" w:eastAsia="zh-CN" w:bidi="ar-SA"/>
              </w:rPr>
            </w:pPr>
          </w:p>
          <w:p w14:paraId="7E3E2033">
            <w:pPr>
              <w:spacing w:line="242" w:lineRule="auto"/>
              <w:rPr>
                <w:rFonts w:hint="eastAsia" w:ascii="宋体" w:hAnsi="宋体" w:eastAsia="宋体" w:cs="宋体"/>
                <w:color w:val="000000"/>
                <w:kern w:val="0"/>
                <w:sz w:val="24"/>
                <w:szCs w:val="24"/>
                <w:lang w:val="en-US" w:eastAsia="zh-CN" w:bidi="ar-SA"/>
              </w:rPr>
            </w:pPr>
          </w:p>
          <w:p w14:paraId="4D9FFBCF">
            <w:pPr>
              <w:spacing w:line="242" w:lineRule="auto"/>
              <w:rPr>
                <w:rFonts w:hint="eastAsia" w:ascii="宋体" w:hAnsi="宋体" w:eastAsia="宋体" w:cs="宋体"/>
                <w:color w:val="000000"/>
                <w:kern w:val="0"/>
                <w:sz w:val="24"/>
                <w:szCs w:val="24"/>
                <w:lang w:val="en-US" w:eastAsia="zh-CN" w:bidi="ar-SA"/>
              </w:rPr>
            </w:pPr>
          </w:p>
          <w:p w14:paraId="0270A341">
            <w:pPr>
              <w:pStyle w:val="8"/>
              <w:spacing w:before="82" w:line="219" w:lineRule="auto"/>
              <w:ind w:left="538" w:leftChars="0"/>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lang w:val="en-US" w:eastAsia="zh-CN" w:bidi="ar-SA"/>
              </w:rPr>
              <w:t>基本资质</w:t>
            </w:r>
          </w:p>
        </w:tc>
      </w:tr>
      <w:tr w14:paraId="44F36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8" w:hRule="atLeast"/>
        </w:trPr>
        <w:tc>
          <w:tcPr>
            <w:tcW w:w="1044" w:type="dxa"/>
            <w:vAlign w:val="top"/>
          </w:tcPr>
          <w:p w14:paraId="626D5DAD">
            <w:pPr>
              <w:pStyle w:val="8"/>
              <w:spacing w:before="81"/>
              <w:ind w:left="435"/>
              <w:rPr>
                <w:rFonts w:hint="eastAsia" w:ascii="宋体" w:hAnsi="宋体" w:eastAsia="宋体" w:cs="宋体"/>
                <w:color w:val="000000"/>
                <w:kern w:val="0"/>
                <w:sz w:val="24"/>
                <w:szCs w:val="24"/>
                <w:lang w:val="en-US" w:eastAsia="zh-CN" w:bidi="ar-SA"/>
              </w:rPr>
            </w:pPr>
          </w:p>
          <w:p w14:paraId="4709E9C8">
            <w:pPr>
              <w:pStyle w:val="8"/>
              <w:spacing w:before="81"/>
              <w:ind w:left="435"/>
              <w:rPr>
                <w:rFonts w:hint="eastAsia" w:ascii="宋体" w:hAnsi="宋体" w:eastAsia="宋体" w:cs="宋体"/>
                <w:color w:val="000000"/>
                <w:kern w:val="0"/>
                <w:sz w:val="24"/>
                <w:szCs w:val="24"/>
                <w:lang w:val="en-US" w:eastAsia="zh-CN" w:bidi="ar-SA"/>
              </w:rPr>
            </w:pPr>
          </w:p>
          <w:p w14:paraId="1D4E0FDF">
            <w:pPr>
              <w:pStyle w:val="8"/>
              <w:spacing w:before="81"/>
              <w:ind w:left="43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w:t>
            </w:r>
          </w:p>
        </w:tc>
        <w:tc>
          <w:tcPr>
            <w:tcW w:w="4005" w:type="dxa"/>
            <w:vAlign w:val="top"/>
          </w:tcPr>
          <w:p w14:paraId="03711CE8">
            <w:pPr>
              <w:pStyle w:val="8"/>
              <w:spacing w:before="113" w:line="324" w:lineRule="auto"/>
              <w:ind w:left="101" w:right="105" w:firstLine="19"/>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投标人须提供有效期内的公安部第三研究所颁发的《网络安全等级测评 与检测评估机构服务认证证书》复印件并加盖投标单位公章。</w:t>
            </w:r>
          </w:p>
        </w:tc>
        <w:tc>
          <w:tcPr>
            <w:tcW w:w="1408" w:type="dxa"/>
            <w:gridSpan w:val="2"/>
            <w:shd w:val="clear" w:color="auto" w:fill="auto"/>
            <w:vAlign w:val="top"/>
          </w:tcPr>
          <w:p w14:paraId="2EB14B4E">
            <w:pPr>
              <w:spacing w:line="246" w:lineRule="auto"/>
              <w:rPr>
                <w:rFonts w:hint="eastAsia" w:ascii="宋体" w:hAnsi="宋体" w:eastAsia="宋体" w:cs="宋体"/>
                <w:color w:val="000000"/>
                <w:kern w:val="0"/>
                <w:sz w:val="24"/>
                <w:szCs w:val="24"/>
                <w:lang w:val="en-US" w:eastAsia="zh-CN" w:bidi="ar-SA"/>
              </w:rPr>
            </w:pPr>
          </w:p>
          <w:p w14:paraId="79D3B6CC">
            <w:pPr>
              <w:spacing w:line="247" w:lineRule="auto"/>
              <w:rPr>
                <w:rFonts w:hint="eastAsia" w:ascii="宋体" w:hAnsi="宋体" w:eastAsia="宋体" w:cs="宋体"/>
                <w:color w:val="000000"/>
                <w:kern w:val="0"/>
                <w:sz w:val="24"/>
                <w:szCs w:val="24"/>
                <w:lang w:val="en-US" w:eastAsia="zh-CN" w:bidi="ar-SA"/>
              </w:rPr>
            </w:pPr>
          </w:p>
          <w:p w14:paraId="4DCF7B9C">
            <w:pPr>
              <w:spacing w:line="247" w:lineRule="auto"/>
              <w:rPr>
                <w:rFonts w:hint="eastAsia" w:ascii="宋体" w:hAnsi="宋体" w:eastAsia="宋体" w:cs="宋体"/>
                <w:color w:val="000000"/>
                <w:kern w:val="0"/>
                <w:sz w:val="24"/>
                <w:szCs w:val="24"/>
                <w:lang w:val="en-US" w:eastAsia="zh-CN" w:bidi="ar-SA"/>
              </w:rPr>
            </w:pPr>
          </w:p>
          <w:p w14:paraId="2C25A4AA">
            <w:pPr>
              <w:pStyle w:val="8"/>
              <w:spacing w:before="81" w:line="223" w:lineRule="auto"/>
              <w:ind w:left="576" w:leftChars="0"/>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lang w:val="en-US" w:eastAsia="zh-CN" w:bidi="ar-SA"/>
              </w:rPr>
              <w:t>是</w:t>
            </w:r>
          </w:p>
        </w:tc>
        <w:tc>
          <w:tcPr>
            <w:tcW w:w="2194" w:type="dxa"/>
            <w:shd w:val="clear" w:color="auto" w:fill="auto"/>
            <w:vAlign w:val="top"/>
          </w:tcPr>
          <w:p w14:paraId="7E2A2489">
            <w:pPr>
              <w:spacing w:line="248" w:lineRule="auto"/>
              <w:rPr>
                <w:rFonts w:hint="eastAsia" w:ascii="宋体" w:hAnsi="宋体" w:eastAsia="宋体" w:cs="宋体"/>
                <w:color w:val="000000"/>
                <w:kern w:val="0"/>
                <w:sz w:val="24"/>
                <w:szCs w:val="24"/>
                <w:lang w:val="en-US" w:eastAsia="zh-CN" w:bidi="ar-SA"/>
              </w:rPr>
            </w:pPr>
          </w:p>
          <w:p w14:paraId="6EE72A7A">
            <w:pPr>
              <w:spacing w:line="248" w:lineRule="auto"/>
              <w:rPr>
                <w:rFonts w:hint="eastAsia" w:ascii="宋体" w:hAnsi="宋体" w:eastAsia="宋体" w:cs="宋体"/>
                <w:color w:val="000000"/>
                <w:kern w:val="0"/>
                <w:sz w:val="24"/>
                <w:szCs w:val="24"/>
                <w:lang w:val="en-US" w:eastAsia="zh-CN" w:bidi="ar-SA"/>
              </w:rPr>
            </w:pPr>
          </w:p>
          <w:p w14:paraId="56CA4C61">
            <w:pPr>
              <w:pStyle w:val="8"/>
              <w:spacing w:before="81" w:line="350" w:lineRule="auto"/>
              <w:ind w:left="527" w:leftChars="0" w:right="141" w:rightChars="0" w:hanging="370" w:firstLineChars="0"/>
              <w:rPr>
                <w:rFonts w:hint="eastAsia" w:ascii="宋体" w:hAnsi="宋体" w:eastAsia="宋体" w:cs="宋体"/>
                <w:color w:val="000000"/>
                <w:kern w:val="0"/>
                <w:sz w:val="24"/>
                <w:szCs w:val="24"/>
                <w:lang w:val="en-US" w:eastAsia="en-US" w:bidi="ar-SA"/>
              </w:rPr>
            </w:pPr>
            <w:r>
              <w:rPr>
                <w:rFonts w:hint="eastAsia" w:ascii="宋体" w:hAnsi="宋体" w:eastAsia="宋体" w:cs="宋体"/>
                <w:color w:val="000000"/>
                <w:kern w:val="0"/>
                <w:sz w:val="24"/>
                <w:szCs w:val="24"/>
                <w:lang w:val="en-US" w:eastAsia="zh-CN" w:bidi="ar-SA"/>
              </w:rPr>
              <w:t>国家要求的基础 从业资质</w:t>
            </w:r>
          </w:p>
        </w:tc>
      </w:tr>
      <w:tr w14:paraId="63C21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8" w:hRule="atLeast"/>
        </w:trPr>
        <w:tc>
          <w:tcPr>
            <w:tcW w:w="1044" w:type="dxa"/>
            <w:vAlign w:val="top"/>
          </w:tcPr>
          <w:p w14:paraId="4E352F44">
            <w:pPr>
              <w:spacing w:line="253" w:lineRule="auto"/>
              <w:rPr>
                <w:rFonts w:hint="eastAsia" w:ascii="宋体" w:hAnsi="宋体" w:eastAsia="宋体" w:cs="宋体"/>
                <w:color w:val="000000"/>
                <w:kern w:val="0"/>
                <w:sz w:val="24"/>
                <w:szCs w:val="24"/>
                <w:lang w:val="en-US" w:eastAsia="zh-CN" w:bidi="ar-SA"/>
              </w:rPr>
            </w:pPr>
          </w:p>
          <w:p w14:paraId="6E34B075">
            <w:pPr>
              <w:spacing w:line="253" w:lineRule="auto"/>
              <w:rPr>
                <w:rFonts w:hint="eastAsia" w:ascii="宋体" w:hAnsi="宋体" w:eastAsia="宋体" w:cs="宋体"/>
                <w:color w:val="000000"/>
                <w:kern w:val="0"/>
                <w:sz w:val="24"/>
                <w:szCs w:val="24"/>
                <w:lang w:val="en-US" w:eastAsia="zh-CN" w:bidi="ar-SA"/>
              </w:rPr>
            </w:pPr>
          </w:p>
          <w:p w14:paraId="4047F393">
            <w:pPr>
              <w:spacing w:line="254" w:lineRule="auto"/>
              <w:rPr>
                <w:rFonts w:hint="eastAsia" w:ascii="宋体" w:hAnsi="宋体" w:eastAsia="宋体" w:cs="宋体"/>
                <w:color w:val="000000"/>
                <w:kern w:val="0"/>
                <w:sz w:val="24"/>
                <w:szCs w:val="24"/>
                <w:lang w:val="en-US" w:eastAsia="zh-CN" w:bidi="ar-SA"/>
              </w:rPr>
            </w:pPr>
          </w:p>
          <w:p w14:paraId="6E49C2D5">
            <w:pPr>
              <w:pStyle w:val="8"/>
              <w:spacing w:before="81"/>
              <w:ind w:left="43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w:t>
            </w:r>
          </w:p>
        </w:tc>
        <w:tc>
          <w:tcPr>
            <w:tcW w:w="4005" w:type="dxa"/>
            <w:vAlign w:val="top"/>
          </w:tcPr>
          <w:p w14:paraId="7E83043C">
            <w:pPr>
              <w:pStyle w:val="8"/>
              <w:spacing w:before="113" w:line="324" w:lineRule="auto"/>
              <w:ind w:left="101" w:right="105" w:firstLine="19"/>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投标人须提供</w:t>
            </w:r>
            <w:r>
              <w:rPr>
                <w:rFonts w:hint="eastAsia" w:cs="宋体"/>
                <w:color w:val="000000"/>
                <w:kern w:val="0"/>
                <w:sz w:val="24"/>
                <w:szCs w:val="24"/>
                <w:lang w:val="en-US" w:eastAsia="zh-CN" w:bidi="ar-SA"/>
              </w:rPr>
              <w:t>上一年度</w:t>
            </w:r>
            <w:r>
              <w:rPr>
                <w:rFonts w:hint="eastAsia" w:ascii="宋体" w:hAnsi="宋体" w:eastAsia="宋体" w:cs="宋体"/>
                <w:color w:val="000000"/>
                <w:kern w:val="0"/>
                <w:sz w:val="24"/>
                <w:szCs w:val="24"/>
                <w:lang w:val="en-US" w:eastAsia="zh-CN" w:bidi="ar-SA"/>
              </w:rPr>
              <w:t>企业经第三方会计师事务所审计的企业财务报告复印件或近一个月银行出具的资 信证明复印件并加盖企业公章。</w:t>
            </w:r>
          </w:p>
        </w:tc>
        <w:tc>
          <w:tcPr>
            <w:tcW w:w="1408" w:type="dxa"/>
            <w:gridSpan w:val="2"/>
            <w:vAlign w:val="top"/>
          </w:tcPr>
          <w:p w14:paraId="2A9A6BFF">
            <w:pPr>
              <w:spacing w:line="247" w:lineRule="auto"/>
              <w:rPr>
                <w:rFonts w:hint="eastAsia" w:ascii="宋体" w:hAnsi="宋体" w:eastAsia="宋体" w:cs="宋体"/>
                <w:color w:val="000000"/>
                <w:kern w:val="0"/>
                <w:sz w:val="24"/>
                <w:szCs w:val="24"/>
                <w:lang w:val="en-US" w:eastAsia="zh-CN" w:bidi="ar-SA"/>
              </w:rPr>
            </w:pPr>
          </w:p>
          <w:p w14:paraId="7565D00E">
            <w:pPr>
              <w:spacing w:line="247" w:lineRule="auto"/>
              <w:rPr>
                <w:rFonts w:hint="eastAsia" w:ascii="宋体" w:hAnsi="宋体" w:eastAsia="宋体" w:cs="宋体"/>
                <w:color w:val="000000"/>
                <w:kern w:val="0"/>
                <w:sz w:val="24"/>
                <w:szCs w:val="24"/>
                <w:lang w:val="en-US" w:eastAsia="zh-CN" w:bidi="ar-SA"/>
              </w:rPr>
            </w:pPr>
          </w:p>
          <w:p w14:paraId="1CC905F8">
            <w:pPr>
              <w:spacing w:line="247" w:lineRule="auto"/>
              <w:rPr>
                <w:rFonts w:hint="eastAsia" w:ascii="宋体" w:hAnsi="宋体" w:eastAsia="宋体" w:cs="宋体"/>
                <w:color w:val="000000"/>
                <w:kern w:val="0"/>
                <w:sz w:val="24"/>
                <w:szCs w:val="24"/>
                <w:lang w:val="en-US" w:eastAsia="zh-CN" w:bidi="ar-SA"/>
              </w:rPr>
            </w:pPr>
          </w:p>
          <w:p w14:paraId="2573F1E5">
            <w:pPr>
              <w:pStyle w:val="8"/>
              <w:spacing w:before="81" w:line="223" w:lineRule="auto"/>
              <w:ind w:left="576"/>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w:t>
            </w:r>
          </w:p>
        </w:tc>
        <w:tc>
          <w:tcPr>
            <w:tcW w:w="2194" w:type="dxa"/>
            <w:vAlign w:val="top"/>
          </w:tcPr>
          <w:p w14:paraId="1DD5737D">
            <w:pPr>
              <w:spacing w:line="244" w:lineRule="auto"/>
              <w:rPr>
                <w:rFonts w:hint="eastAsia" w:ascii="宋体" w:hAnsi="宋体" w:eastAsia="宋体" w:cs="宋体"/>
                <w:color w:val="000000"/>
                <w:kern w:val="0"/>
                <w:sz w:val="24"/>
                <w:szCs w:val="24"/>
                <w:lang w:val="en-US" w:eastAsia="zh-CN" w:bidi="ar-SA"/>
              </w:rPr>
            </w:pPr>
          </w:p>
          <w:p w14:paraId="72262F0F">
            <w:pPr>
              <w:spacing w:line="245" w:lineRule="auto"/>
              <w:rPr>
                <w:rFonts w:hint="eastAsia" w:ascii="宋体" w:hAnsi="宋体" w:eastAsia="宋体" w:cs="宋体"/>
                <w:color w:val="000000"/>
                <w:kern w:val="0"/>
                <w:sz w:val="24"/>
                <w:szCs w:val="24"/>
                <w:lang w:val="en-US" w:eastAsia="zh-CN" w:bidi="ar-SA"/>
              </w:rPr>
            </w:pPr>
          </w:p>
          <w:p w14:paraId="635F03BA">
            <w:pPr>
              <w:spacing w:line="245" w:lineRule="auto"/>
              <w:rPr>
                <w:rFonts w:hint="eastAsia" w:ascii="宋体" w:hAnsi="宋体" w:eastAsia="宋体" w:cs="宋体"/>
                <w:color w:val="000000"/>
                <w:kern w:val="0"/>
                <w:sz w:val="24"/>
                <w:szCs w:val="24"/>
                <w:lang w:val="en-US" w:eastAsia="zh-CN" w:bidi="ar-SA"/>
              </w:rPr>
            </w:pPr>
          </w:p>
          <w:p w14:paraId="6C15B49D">
            <w:pPr>
              <w:pStyle w:val="8"/>
              <w:spacing w:before="82" w:line="219" w:lineRule="auto"/>
              <w:ind w:left="278"/>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国家基本要求</w:t>
            </w:r>
          </w:p>
        </w:tc>
      </w:tr>
      <w:tr w14:paraId="0D568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1044" w:type="dxa"/>
            <w:vAlign w:val="top"/>
          </w:tcPr>
          <w:p w14:paraId="36884168">
            <w:pPr>
              <w:spacing w:line="246" w:lineRule="auto"/>
              <w:rPr>
                <w:rFonts w:hint="eastAsia" w:ascii="宋体" w:hAnsi="宋体" w:eastAsia="宋体" w:cs="宋体"/>
                <w:color w:val="000000"/>
                <w:kern w:val="0"/>
                <w:sz w:val="24"/>
                <w:szCs w:val="24"/>
                <w:lang w:val="en-US" w:eastAsia="zh-CN" w:bidi="ar-SA"/>
              </w:rPr>
            </w:pPr>
          </w:p>
          <w:p w14:paraId="5C207758">
            <w:pPr>
              <w:spacing w:line="246" w:lineRule="auto"/>
              <w:rPr>
                <w:rFonts w:hint="eastAsia" w:ascii="宋体" w:hAnsi="宋体" w:eastAsia="宋体" w:cs="宋体"/>
                <w:color w:val="000000"/>
                <w:kern w:val="0"/>
                <w:sz w:val="24"/>
                <w:szCs w:val="24"/>
                <w:lang w:val="en-US" w:eastAsia="zh-CN" w:bidi="ar-SA"/>
              </w:rPr>
            </w:pPr>
          </w:p>
          <w:p w14:paraId="531F5551">
            <w:pPr>
              <w:spacing w:line="246" w:lineRule="auto"/>
              <w:rPr>
                <w:rFonts w:hint="eastAsia" w:ascii="宋体" w:hAnsi="宋体" w:eastAsia="宋体" w:cs="宋体"/>
                <w:color w:val="000000"/>
                <w:kern w:val="0"/>
                <w:sz w:val="24"/>
                <w:szCs w:val="24"/>
                <w:lang w:val="en-US" w:eastAsia="zh-CN" w:bidi="ar-SA"/>
              </w:rPr>
            </w:pPr>
          </w:p>
          <w:p w14:paraId="65DF18C0">
            <w:pPr>
              <w:spacing w:line="246" w:lineRule="auto"/>
              <w:rPr>
                <w:rFonts w:hint="eastAsia" w:ascii="宋体" w:hAnsi="宋体" w:eastAsia="宋体" w:cs="宋体"/>
                <w:color w:val="000000"/>
                <w:kern w:val="0"/>
                <w:sz w:val="24"/>
                <w:szCs w:val="24"/>
                <w:lang w:val="en-US" w:eastAsia="zh-CN" w:bidi="ar-SA"/>
              </w:rPr>
            </w:pPr>
          </w:p>
          <w:p w14:paraId="2D965595">
            <w:pPr>
              <w:spacing w:line="246" w:lineRule="auto"/>
              <w:rPr>
                <w:rFonts w:hint="eastAsia" w:ascii="宋体" w:hAnsi="宋体" w:eastAsia="宋体" w:cs="宋体"/>
                <w:color w:val="000000"/>
                <w:kern w:val="0"/>
                <w:sz w:val="24"/>
                <w:szCs w:val="24"/>
                <w:lang w:val="en-US" w:eastAsia="zh-CN" w:bidi="ar-SA"/>
              </w:rPr>
            </w:pPr>
          </w:p>
          <w:p w14:paraId="4B808C7A">
            <w:pPr>
              <w:pStyle w:val="8"/>
              <w:spacing w:before="81" w:line="241" w:lineRule="auto"/>
              <w:ind w:left="43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4</w:t>
            </w:r>
          </w:p>
        </w:tc>
        <w:tc>
          <w:tcPr>
            <w:tcW w:w="4005" w:type="dxa"/>
            <w:vAlign w:val="top"/>
          </w:tcPr>
          <w:p w14:paraId="30A1470D">
            <w:pPr>
              <w:pStyle w:val="8"/>
              <w:spacing w:before="126" w:line="330" w:lineRule="auto"/>
              <w:ind w:left="51" w:right="49" w:firstLine="69"/>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投标人须提供</w:t>
            </w:r>
            <w:r>
              <w:rPr>
                <w:rFonts w:hint="eastAsia" w:cs="宋体"/>
                <w:color w:val="000000"/>
                <w:kern w:val="0"/>
                <w:sz w:val="24"/>
                <w:szCs w:val="24"/>
                <w:lang w:val="en-US" w:eastAsia="zh-CN" w:bidi="ar-SA"/>
              </w:rPr>
              <w:t>上一年度</w:t>
            </w:r>
            <w:r>
              <w:rPr>
                <w:rFonts w:hint="eastAsia" w:ascii="宋体" w:hAnsi="宋体" w:eastAsia="宋体" w:cs="宋体"/>
                <w:color w:val="000000"/>
                <w:kern w:val="0"/>
                <w:sz w:val="24"/>
                <w:szCs w:val="24"/>
                <w:lang w:val="en-US" w:eastAsia="zh-CN" w:bidi="ar-SA"/>
              </w:rPr>
              <w:t>至今任意一 个月依法纳税的有效票据凭证复印 件及上一年度任意一个月至今缴纳 社会保险的凭据(专用收据或社会保 险缴纳清单等)复印件并加盖企业公章。</w:t>
            </w:r>
          </w:p>
        </w:tc>
        <w:tc>
          <w:tcPr>
            <w:tcW w:w="1408" w:type="dxa"/>
            <w:gridSpan w:val="2"/>
            <w:vAlign w:val="top"/>
          </w:tcPr>
          <w:p w14:paraId="327203EF">
            <w:pPr>
              <w:spacing w:line="242" w:lineRule="auto"/>
              <w:rPr>
                <w:rFonts w:hint="eastAsia" w:ascii="宋体" w:hAnsi="宋体" w:eastAsia="宋体" w:cs="宋体"/>
                <w:color w:val="000000"/>
                <w:kern w:val="0"/>
                <w:sz w:val="24"/>
                <w:szCs w:val="24"/>
                <w:lang w:val="en-US" w:eastAsia="zh-CN" w:bidi="ar-SA"/>
              </w:rPr>
            </w:pPr>
          </w:p>
          <w:p w14:paraId="3BD7A4C2">
            <w:pPr>
              <w:spacing w:line="242" w:lineRule="auto"/>
              <w:rPr>
                <w:rFonts w:hint="eastAsia" w:ascii="宋体" w:hAnsi="宋体" w:eastAsia="宋体" w:cs="宋体"/>
                <w:color w:val="000000"/>
                <w:kern w:val="0"/>
                <w:sz w:val="24"/>
                <w:szCs w:val="24"/>
                <w:lang w:val="en-US" w:eastAsia="zh-CN" w:bidi="ar-SA"/>
              </w:rPr>
            </w:pPr>
          </w:p>
          <w:p w14:paraId="6ED9C354">
            <w:pPr>
              <w:spacing w:line="242" w:lineRule="auto"/>
              <w:rPr>
                <w:rFonts w:hint="eastAsia" w:ascii="宋体" w:hAnsi="宋体" w:eastAsia="宋体" w:cs="宋体"/>
                <w:color w:val="000000"/>
                <w:kern w:val="0"/>
                <w:sz w:val="24"/>
                <w:szCs w:val="24"/>
                <w:lang w:val="en-US" w:eastAsia="zh-CN" w:bidi="ar-SA"/>
              </w:rPr>
            </w:pPr>
          </w:p>
          <w:p w14:paraId="7FCF9ABF">
            <w:pPr>
              <w:spacing w:line="242" w:lineRule="auto"/>
              <w:rPr>
                <w:rFonts w:hint="eastAsia" w:ascii="宋体" w:hAnsi="宋体" w:eastAsia="宋体" w:cs="宋体"/>
                <w:color w:val="000000"/>
                <w:kern w:val="0"/>
                <w:sz w:val="24"/>
                <w:szCs w:val="24"/>
                <w:lang w:val="en-US" w:eastAsia="zh-CN" w:bidi="ar-SA"/>
              </w:rPr>
            </w:pPr>
          </w:p>
          <w:p w14:paraId="6412E116">
            <w:pPr>
              <w:spacing w:line="242" w:lineRule="auto"/>
              <w:rPr>
                <w:rFonts w:hint="eastAsia" w:ascii="宋体" w:hAnsi="宋体" w:eastAsia="宋体" w:cs="宋体"/>
                <w:color w:val="000000"/>
                <w:kern w:val="0"/>
                <w:sz w:val="24"/>
                <w:szCs w:val="24"/>
                <w:lang w:val="en-US" w:eastAsia="zh-CN" w:bidi="ar-SA"/>
              </w:rPr>
            </w:pPr>
          </w:p>
          <w:p w14:paraId="2E381F1D">
            <w:pPr>
              <w:pStyle w:val="8"/>
              <w:spacing w:before="81" w:line="223" w:lineRule="auto"/>
              <w:ind w:left="576"/>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w:t>
            </w:r>
          </w:p>
        </w:tc>
        <w:tc>
          <w:tcPr>
            <w:tcW w:w="2194" w:type="dxa"/>
            <w:vAlign w:val="top"/>
          </w:tcPr>
          <w:p w14:paraId="46E6B7F2">
            <w:pPr>
              <w:rPr>
                <w:rFonts w:hint="eastAsia" w:ascii="宋体" w:hAnsi="宋体" w:eastAsia="宋体" w:cs="宋体"/>
                <w:color w:val="000000"/>
                <w:kern w:val="0"/>
                <w:sz w:val="24"/>
                <w:szCs w:val="24"/>
                <w:lang w:val="en-US" w:eastAsia="zh-CN" w:bidi="ar-SA"/>
              </w:rPr>
            </w:pPr>
          </w:p>
          <w:p w14:paraId="56556B3F">
            <w:pPr>
              <w:rPr>
                <w:rFonts w:hint="eastAsia" w:ascii="宋体" w:hAnsi="宋体" w:eastAsia="宋体" w:cs="宋体"/>
                <w:color w:val="000000"/>
                <w:kern w:val="0"/>
                <w:sz w:val="24"/>
                <w:szCs w:val="24"/>
                <w:lang w:val="en-US" w:eastAsia="zh-CN" w:bidi="ar-SA"/>
              </w:rPr>
            </w:pPr>
          </w:p>
          <w:p w14:paraId="1E3DB1CE">
            <w:pPr>
              <w:spacing w:line="241" w:lineRule="auto"/>
              <w:rPr>
                <w:rFonts w:hint="eastAsia" w:ascii="宋体" w:hAnsi="宋体" w:eastAsia="宋体" w:cs="宋体"/>
                <w:color w:val="000000"/>
                <w:kern w:val="0"/>
                <w:sz w:val="24"/>
                <w:szCs w:val="24"/>
                <w:lang w:val="en-US" w:eastAsia="zh-CN" w:bidi="ar-SA"/>
              </w:rPr>
            </w:pPr>
          </w:p>
          <w:p w14:paraId="33126138">
            <w:pPr>
              <w:spacing w:line="241" w:lineRule="auto"/>
              <w:rPr>
                <w:rFonts w:hint="eastAsia" w:ascii="宋体" w:hAnsi="宋体" w:eastAsia="宋体" w:cs="宋体"/>
                <w:color w:val="000000"/>
                <w:kern w:val="0"/>
                <w:sz w:val="24"/>
                <w:szCs w:val="24"/>
                <w:lang w:val="en-US" w:eastAsia="zh-CN" w:bidi="ar-SA"/>
              </w:rPr>
            </w:pPr>
          </w:p>
          <w:p w14:paraId="7D313AAB">
            <w:pPr>
              <w:spacing w:line="241" w:lineRule="auto"/>
              <w:rPr>
                <w:rFonts w:hint="eastAsia" w:ascii="宋体" w:hAnsi="宋体" w:eastAsia="宋体" w:cs="宋体"/>
                <w:color w:val="000000"/>
                <w:kern w:val="0"/>
                <w:sz w:val="24"/>
                <w:szCs w:val="24"/>
                <w:lang w:val="en-US" w:eastAsia="zh-CN" w:bidi="ar-SA"/>
              </w:rPr>
            </w:pPr>
          </w:p>
          <w:p w14:paraId="3BB6B7E2">
            <w:pPr>
              <w:pStyle w:val="8"/>
              <w:spacing w:before="82" w:line="219" w:lineRule="auto"/>
              <w:ind w:left="278"/>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国家基本要求</w:t>
            </w:r>
          </w:p>
        </w:tc>
      </w:tr>
      <w:tr w14:paraId="58F1D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8" w:hRule="atLeast"/>
        </w:trPr>
        <w:tc>
          <w:tcPr>
            <w:tcW w:w="1044" w:type="dxa"/>
            <w:vAlign w:val="top"/>
          </w:tcPr>
          <w:p w14:paraId="778A7C99">
            <w:pPr>
              <w:spacing w:line="245" w:lineRule="auto"/>
              <w:rPr>
                <w:rFonts w:hint="eastAsia" w:ascii="宋体" w:hAnsi="宋体" w:eastAsia="宋体" w:cs="宋体"/>
                <w:color w:val="000000"/>
                <w:kern w:val="0"/>
                <w:sz w:val="24"/>
                <w:szCs w:val="24"/>
                <w:lang w:val="en-US" w:eastAsia="zh-CN" w:bidi="ar-SA"/>
              </w:rPr>
            </w:pPr>
          </w:p>
          <w:p w14:paraId="7526E48C">
            <w:pPr>
              <w:spacing w:line="245" w:lineRule="auto"/>
              <w:rPr>
                <w:rFonts w:hint="eastAsia" w:ascii="宋体" w:hAnsi="宋体" w:eastAsia="宋体" w:cs="宋体"/>
                <w:color w:val="000000"/>
                <w:kern w:val="0"/>
                <w:sz w:val="24"/>
                <w:szCs w:val="24"/>
                <w:lang w:val="en-US" w:eastAsia="zh-CN" w:bidi="ar-SA"/>
              </w:rPr>
            </w:pPr>
          </w:p>
          <w:p w14:paraId="62B340D4">
            <w:pPr>
              <w:spacing w:line="245" w:lineRule="auto"/>
              <w:rPr>
                <w:rFonts w:hint="eastAsia" w:ascii="宋体" w:hAnsi="宋体" w:eastAsia="宋体" w:cs="宋体"/>
                <w:color w:val="000000"/>
                <w:kern w:val="0"/>
                <w:sz w:val="24"/>
                <w:szCs w:val="24"/>
                <w:lang w:val="en-US" w:eastAsia="zh-CN" w:bidi="ar-SA"/>
              </w:rPr>
            </w:pPr>
          </w:p>
          <w:p w14:paraId="5D8D79E3">
            <w:pPr>
              <w:spacing w:line="245" w:lineRule="auto"/>
              <w:rPr>
                <w:rFonts w:hint="eastAsia" w:ascii="宋体" w:hAnsi="宋体" w:eastAsia="宋体" w:cs="宋体"/>
                <w:color w:val="000000"/>
                <w:kern w:val="0"/>
                <w:sz w:val="24"/>
                <w:szCs w:val="24"/>
                <w:lang w:val="en-US" w:eastAsia="zh-CN" w:bidi="ar-SA"/>
              </w:rPr>
            </w:pPr>
          </w:p>
          <w:p w14:paraId="55EDB26A">
            <w:pPr>
              <w:spacing w:line="245" w:lineRule="auto"/>
              <w:rPr>
                <w:rFonts w:hint="eastAsia" w:ascii="宋体" w:hAnsi="宋体" w:eastAsia="宋体" w:cs="宋体"/>
                <w:color w:val="000000"/>
                <w:kern w:val="0"/>
                <w:sz w:val="24"/>
                <w:szCs w:val="24"/>
                <w:lang w:val="en-US" w:eastAsia="zh-CN" w:bidi="ar-SA"/>
              </w:rPr>
            </w:pPr>
          </w:p>
          <w:p w14:paraId="0A4869BE">
            <w:pPr>
              <w:spacing w:line="245" w:lineRule="auto"/>
              <w:rPr>
                <w:rFonts w:hint="eastAsia" w:ascii="宋体" w:hAnsi="宋体" w:eastAsia="宋体" w:cs="宋体"/>
                <w:color w:val="000000"/>
                <w:kern w:val="0"/>
                <w:sz w:val="24"/>
                <w:szCs w:val="24"/>
                <w:lang w:val="en-US" w:eastAsia="zh-CN" w:bidi="ar-SA"/>
              </w:rPr>
            </w:pPr>
          </w:p>
          <w:p w14:paraId="46E4CF99">
            <w:pPr>
              <w:pStyle w:val="8"/>
              <w:spacing w:before="81"/>
              <w:ind w:left="43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5</w:t>
            </w:r>
          </w:p>
        </w:tc>
        <w:tc>
          <w:tcPr>
            <w:tcW w:w="4005" w:type="dxa"/>
            <w:vAlign w:val="top"/>
          </w:tcPr>
          <w:p w14:paraId="07DD6FD9">
            <w:pPr>
              <w:pStyle w:val="8"/>
              <w:spacing w:before="121" w:line="334" w:lineRule="auto"/>
              <w:ind w:left="50" w:hanging="39"/>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投标人若为法定代表人参加投标，须提供法定代表人身份证明书(加盖投标单位公章)和法定代表人身份证原 件；投标人若为投标人代表参加投标，须提供法定代表人授权书(由法定代表人签字或盖章)和投标人代表身份证原件。</w:t>
            </w:r>
          </w:p>
        </w:tc>
        <w:tc>
          <w:tcPr>
            <w:tcW w:w="1408" w:type="dxa"/>
            <w:gridSpan w:val="2"/>
            <w:vAlign w:val="top"/>
          </w:tcPr>
          <w:p w14:paraId="79BAECB9">
            <w:pPr>
              <w:spacing w:line="241" w:lineRule="auto"/>
              <w:rPr>
                <w:rFonts w:hint="eastAsia" w:ascii="宋体" w:hAnsi="宋体" w:eastAsia="宋体" w:cs="宋体"/>
                <w:color w:val="000000"/>
                <w:kern w:val="0"/>
                <w:sz w:val="24"/>
                <w:szCs w:val="24"/>
                <w:lang w:val="en-US" w:eastAsia="zh-CN" w:bidi="ar-SA"/>
              </w:rPr>
            </w:pPr>
          </w:p>
          <w:p w14:paraId="701AEEC9">
            <w:pPr>
              <w:spacing w:line="241" w:lineRule="auto"/>
              <w:rPr>
                <w:rFonts w:hint="eastAsia" w:ascii="宋体" w:hAnsi="宋体" w:eastAsia="宋体" w:cs="宋体"/>
                <w:color w:val="000000"/>
                <w:kern w:val="0"/>
                <w:sz w:val="24"/>
                <w:szCs w:val="24"/>
                <w:lang w:val="en-US" w:eastAsia="zh-CN" w:bidi="ar-SA"/>
              </w:rPr>
            </w:pPr>
          </w:p>
          <w:p w14:paraId="569801AF">
            <w:pPr>
              <w:spacing w:line="242" w:lineRule="auto"/>
              <w:rPr>
                <w:rFonts w:hint="eastAsia" w:ascii="宋体" w:hAnsi="宋体" w:eastAsia="宋体" w:cs="宋体"/>
                <w:color w:val="000000"/>
                <w:kern w:val="0"/>
                <w:sz w:val="24"/>
                <w:szCs w:val="24"/>
                <w:lang w:val="en-US" w:eastAsia="zh-CN" w:bidi="ar-SA"/>
              </w:rPr>
            </w:pPr>
          </w:p>
          <w:p w14:paraId="518382AE">
            <w:pPr>
              <w:spacing w:line="242" w:lineRule="auto"/>
              <w:rPr>
                <w:rFonts w:hint="eastAsia" w:ascii="宋体" w:hAnsi="宋体" w:eastAsia="宋体" w:cs="宋体"/>
                <w:color w:val="000000"/>
                <w:kern w:val="0"/>
                <w:sz w:val="24"/>
                <w:szCs w:val="24"/>
                <w:lang w:val="en-US" w:eastAsia="zh-CN" w:bidi="ar-SA"/>
              </w:rPr>
            </w:pPr>
          </w:p>
          <w:p w14:paraId="7508F8A1">
            <w:pPr>
              <w:spacing w:line="242" w:lineRule="auto"/>
              <w:rPr>
                <w:rFonts w:hint="eastAsia" w:ascii="宋体" w:hAnsi="宋体" w:eastAsia="宋体" w:cs="宋体"/>
                <w:color w:val="000000"/>
                <w:kern w:val="0"/>
                <w:sz w:val="24"/>
                <w:szCs w:val="24"/>
                <w:lang w:val="en-US" w:eastAsia="zh-CN" w:bidi="ar-SA"/>
              </w:rPr>
            </w:pPr>
          </w:p>
          <w:p w14:paraId="54A8EFAE">
            <w:pPr>
              <w:spacing w:line="242" w:lineRule="auto"/>
              <w:rPr>
                <w:rFonts w:hint="eastAsia" w:ascii="宋体" w:hAnsi="宋体" w:eastAsia="宋体" w:cs="宋体"/>
                <w:color w:val="000000"/>
                <w:kern w:val="0"/>
                <w:sz w:val="24"/>
                <w:szCs w:val="24"/>
                <w:lang w:val="en-US" w:eastAsia="zh-CN" w:bidi="ar-SA"/>
              </w:rPr>
            </w:pPr>
          </w:p>
          <w:p w14:paraId="6FDFA78B">
            <w:pPr>
              <w:pStyle w:val="8"/>
              <w:spacing w:before="81" w:line="223" w:lineRule="auto"/>
              <w:ind w:left="576"/>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w:t>
            </w:r>
          </w:p>
        </w:tc>
        <w:tc>
          <w:tcPr>
            <w:tcW w:w="2194" w:type="dxa"/>
            <w:vAlign w:val="top"/>
          </w:tcPr>
          <w:p w14:paraId="16A35726">
            <w:pPr>
              <w:rPr>
                <w:rFonts w:hint="eastAsia" w:ascii="宋体" w:hAnsi="宋体" w:eastAsia="宋体" w:cs="宋体"/>
                <w:color w:val="000000"/>
                <w:kern w:val="0"/>
                <w:sz w:val="24"/>
                <w:szCs w:val="24"/>
                <w:lang w:val="en-US" w:eastAsia="zh-CN" w:bidi="ar-SA"/>
              </w:rPr>
            </w:pPr>
          </w:p>
          <w:p w14:paraId="3164A4D7">
            <w:pPr>
              <w:rPr>
                <w:rFonts w:hint="eastAsia" w:ascii="宋体" w:hAnsi="宋体" w:eastAsia="宋体" w:cs="宋体"/>
                <w:color w:val="000000"/>
                <w:kern w:val="0"/>
                <w:sz w:val="24"/>
                <w:szCs w:val="24"/>
                <w:lang w:val="en-US" w:eastAsia="zh-CN" w:bidi="ar-SA"/>
              </w:rPr>
            </w:pPr>
          </w:p>
          <w:p w14:paraId="09164DE8">
            <w:pPr>
              <w:spacing w:line="241" w:lineRule="auto"/>
              <w:rPr>
                <w:rFonts w:hint="eastAsia" w:ascii="宋体" w:hAnsi="宋体" w:eastAsia="宋体" w:cs="宋体"/>
                <w:color w:val="000000"/>
                <w:kern w:val="0"/>
                <w:sz w:val="24"/>
                <w:szCs w:val="24"/>
                <w:lang w:val="en-US" w:eastAsia="zh-CN" w:bidi="ar-SA"/>
              </w:rPr>
            </w:pPr>
          </w:p>
          <w:p w14:paraId="116B3141">
            <w:pPr>
              <w:spacing w:line="241" w:lineRule="auto"/>
              <w:rPr>
                <w:rFonts w:hint="eastAsia" w:ascii="宋体" w:hAnsi="宋体" w:eastAsia="宋体" w:cs="宋体"/>
                <w:color w:val="000000"/>
                <w:kern w:val="0"/>
                <w:sz w:val="24"/>
                <w:szCs w:val="24"/>
                <w:lang w:val="en-US" w:eastAsia="zh-CN" w:bidi="ar-SA"/>
              </w:rPr>
            </w:pPr>
          </w:p>
          <w:p w14:paraId="7F03C5E6">
            <w:pPr>
              <w:spacing w:line="241" w:lineRule="auto"/>
              <w:rPr>
                <w:rFonts w:hint="eastAsia" w:ascii="宋体" w:hAnsi="宋体" w:eastAsia="宋体" w:cs="宋体"/>
                <w:color w:val="000000"/>
                <w:kern w:val="0"/>
                <w:sz w:val="24"/>
                <w:szCs w:val="24"/>
                <w:lang w:val="en-US" w:eastAsia="zh-CN" w:bidi="ar-SA"/>
              </w:rPr>
            </w:pPr>
          </w:p>
          <w:p w14:paraId="594C95AE">
            <w:pPr>
              <w:spacing w:line="241" w:lineRule="auto"/>
              <w:rPr>
                <w:rFonts w:hint="eastAsia" w:ascii="宋体" w:hAnsi="宋体" w:eastAsia="宋体" w:cs="宋体"/>
                <w:color w:val="000000"/>
                <w:kern w:val="0"/>
                <w:sz w:val="24"/>
                <w:szCs w:val="24"/>
                <w:lang w:val="en-US" w:eastAsia="zh-CN" w:bidi="ar-SA"/>
              </w:rPr>
            </w:pPr>
          </w:p>
          <w:p w14:paraId="2CD64EB0">
            <w:pPr>
              <w:pStyle w:val="8"/>
              <w:spacing w:before="81" w:line="219" w:lineRule="auto"/>
              <w:ind w:left="278"/>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国家基本要求</w:t>
            </w:r>
          </w:p>
        </w:tc>
      </w:tr>
      <w:tr w14:paraId="1F70C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2" w:hRule="atLeast"/>
        </w:trPr>
        <w:tc>
          <w:tcPr>
            <w:tcW w:w="1044" w:type="dxa"/>
            <w:vAlign w:val="top"/>
          </w:tcPr>
          <w:p w14:paraId="2B3ACF64">
            <w:pPr>
              <w:spacing w:line="243" w:lineRule="auto"/>
              <w:rPr>
                <w:rFonts w:hint="eastAsia" w:ascii="宋体" w:hAnsi="宋体" w:eastAsia="宋体" w:cs="宋体"/>
                <w:color w:val="000000"/>
                <w:kern w:val="0"/>
                <w:sz w:val="24"/>
                <w:szCs w:val="24"/>
                <w:lang w:val="en-US" w:eastAsia="zh-CN" w:bidi="ar-SA"/>
              </w:rPr>
            </w:pPr>
          </w:p>
          <w:p w14:paraId="320AB013">
            <w:pPr>
              <w:spacing w:line="243" w:lineRule="auto"/>
              <w:rPr>
                <w:rFonts w:hint="eastAsia" w:ascii="宋体" w:hAnsi="宋体" w:eastAsia="宋体" w:cs="宋体"/>
                <w:color w:val="000000"/>
                <w:kern w:val="0"/>
                <w:sz w:val="24"/>
                <w:szCs w:val="24"/>
                <w:lang w:val="en-US" w:eastAsia="zh-CN" w:bidi="ar-SA"/>
              </w:rPr>
            </w:pPr>
          </w:p>
          <w:p w14:paraId="0CA8F4BD">
            <w:pPr>
              <w:spacing w:line="244" w:lineRule="auto"/>
              <w:rPr>
                <w:rFonts w:hint="eastAsia" w:ascii="宋体" w:hAnsi="宋体" w:eastAsia="宋体" w:cs="宋体"/>
                <w:color w:val="000000"/>
                <w:kern w:val="0"/>
                <w:sz w:val="24"/>
                <w:szCs w:val="24"/>
                <w:lang w:val="en-US" w:eastAsia="zh-CN" w:bidi="ar-SA"/>
              </w:rPr>
            </w:pPr>
          </w:p>
          <w:p w14:paraId="766DB98C">
            <w:pPr>
              <w:spacing w:line="244" w:lineRule="auto"/>
              <w:rPr>
                <w:rFonts w:hint="eastAsia" w:ascii="宋体" w:hAnsi="宋体" w:eastAsia="宋体" w:cs="宋体"/>
                <w:color w:val="000000"/>
                <w:kern w:val="0"/>
                <w:sz w:val="24"/>
                <w:szCs w:val="24"/>
                <w:lang w:val="en-US" w:eastAsia="zh-CN" w:bidi="ar-SA"/>
              </w:rPr>
            </w:pPr>
          </w:p>
          <w:p w14:paraId="763EEA4F">
            <w:pPr>
              <w:spacing w:line="244" w:lineRule="auto"/>
              <w:rPr>
                <w:rFonts w:hint="eastAsia" w:ascii="宋体" w:hAnsi="宋体" w:eastAsia="宋体" w:cs="宋体"/>
                <w:color w:val="000000"/>
                <w:kern w:val="0"/>
                <w:sz w:val="24"/>
                <w:szCs w:val="24"/>
                <w:lang w:val="en-US" w:eastAsia="zh-CN" w:bidi="ar-SA"/>
              </w:rPr>
            </w:pPr>
          </w:p>
          <w:p w14:paraId="374AF5F5">
            <w:pPr>
              <w:spacing w:line="244" w:lineRule="auto"/>
              <w:rPr>
                <w:rFonts w:hint="eastAsia" w:ascii="宋体" w:hAnsi="宋体" w:eastAsia="宋体" w:cs="宋体"/>
                <w:color w:val="000000"/>
                <w:kern w:val="0"/>
                <w:sz w:val="24"/>
                <w:szCs w:val="24"/>
                <w:lang w:val="en-US" w:eastAsia="zh-CN" w:bidi="ar-SA"/>
              </w:rPr>
            </w:pPr>
          </w:p>
          <w:p w14:paraId="2D66CECB">
            <w:pPr>
              <w:pStyle w:val="8"/>
              <w:spacing w:before="81"/>
              <w:ind w:left="435"/>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6</w:t>
            </w:r>
          </w:p>
        </w:tc>
        <w:tc>
          <w:tcPr>
            <w:tcW w:w="4005" w:type="dxa"/>
            <w:vAlign w:val="top"/>
          </w:tcPr>
          <w:p w14:paraId="21DF0B0F">
            <w:pPr>
              <w:pStyle w:val="8"/>
              <w:spacing w:before="115" w:line="334" w:lineRule="auto"/>
              <w:ind w:right="1"/>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投标人须提供在近三年经营活动中 没有重大违法记录的书面声明函并  加盖企业公章。(重大违法记录是指 投标人因违法经营受到刑事处罚或  责令停产停业、吊销许可证或者执  照、较大数额罚款等行政处罚。截至 开标日成立不足3年的投标人可提供自成立以来无重大违法记录的书面 声明)</w:t>
            </w:r>
          </w:p>
        </w:tc>
        <w:tc>
          <w:tcPr>
            <w:tcW w:w="1408" w:type="dxa"/>
            <w:gridSpan w:val="2"/>
            <w:vAlign w:val="top"/>
          </w:tcPr>
          <w:p w14:paraId="2FE420A9">
            <w:pPr>
              <w:rPr>
                <w:rFonts w:hint="eastAsia" w:ascii="宋体" w:hAnsi="宋体" w:eastAsia="宋体" w:cs="宋体"/>
                <w:color w:val="000000"/>
                <w:kern w:val="0"/>
                <w:sz w:val="24"/>
                <w:szCs w:val="24"/>
                <w:lang w:val="en-US" w:eastAsia="zh-CN" w:bidi="ar-SA"/>
              </w:rPr>
            </w:pPr>
          </w:p>
          <w:p w14:paraId="0EB0BC91">
            <w:pPr>
              <w:rPr>
                <w:rFonts w:hint="eastAsia" w:ascii="宋体" w:hAnsi="宋体" w:eastAsia="宋体" w:cs="宋体"/>
                <w:color w:val="000000"/>
                <w:kern w:val="0"/>
                <w:sz w:val="24"/>
                <w:szCs w:val="24"/>
                <w:lang w:val="en-US" w:eastAsia="zh-CN" w:bidi="ar-SA"/>
              </w:rPr>
            </w:pPr>
          </w:p>
          <w:p w14:paraId="421CF9CC">
            <w:pPr>
              <w:rPr>
                <w:rFonts w:hint="eastAsia" w:ascii="宋体" w:hAnsi="宋体" w:eastAsia="宋体" w:cs="宋体"/>
                <w:color w:val="000000"/>
                <w:kern w:val="0"/>
                <w:sz w:val="24"/>
                <w:szCs w:val="24"/>
                <w:lang w:val="en-US" w:eastAsia="zh-CN" w:bidi="ar-SA"/>
              </w:rPr>
            </w:pPr>
          </w:p>
          <w:p w14:paraId="0A4390FD">
            <w:pPr>
              <w:rPr>
                <w:rFonts w:hint="eastAsia" w:ascii="宋体" w:hAnsi="宋体" w:eastAsia="宋体" w:cs="宋体"/>
                <w:color w:val="000000"/>
                <w:kern w:val="0"/>
                <w:sz w:val="24"/>
                <w:szCs w:val="24"/>
                <w:lang w:val="en-US" w:eastAsia="zh-CN" w:bidi="ar-SA"/>
              </w:rPr>
            </w:pPr>
          </w:p>
          <w:p w14:paraId="309D8663">
            <w:pPr>
              <w:spacing w:line="241" w:lineRule="auto"/>
              <w:rPr>
                <w:rFonts w:hint="eastAsia" w:ascii="宋体" w:hAnsi="宋体" w:eastAsia="宋体" w:cs="宋体"/>
                <w:color w:val="000000"/>
                <w:kern w:val="0"/>
                <w:sz w:val="24"/>
                <w:szCs w:val="24"/>
                <w:lang w:val="en-US" w:eastAsia="zh-CN" w:bidi="ar-SA"/>
              </w:rPr>
            </w:pPr>
          </w:p>
          <w:p w14:paraId="327B5176">
            <w:pPr>
              <w:spacing w:line="241" w:lineRule="auto"/>
              <w:rPr>
                <w:rFonts w:hint="eastAsia" w:ascii="宋体" w:hAnsi="宋体" w:eastAsia="宋体" w:cs="宋体"/>
                <w:color w:val="000000"/>
                <w:kern w:val="0"/>
                <w:sz w:val="24"/>
                <w:szCs w:val="24"/>
                <w:lang w:val="en-US" w:eastAsia="zh-CN" w:bidi="ar-SA"/>
              </w:rPr>
            </w:pPr>
          </w:p>
          <w:p w14:paraId="3E6D332C">
            <w:pPr>
              <w:pStyle w:val="8"/>
              <w:spacing w:before="81" w:line="223" w:lineRule="auto"/>
              <w:ind w:left="576"/>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w:t>
            </w:r>
          </w:p>
        </w:tc>
        <w:tc>
          <w:tcPr>
            <w:tcW w:w="2194" w:type="dxa"/>
            <w:vAlign w:val="top"/>
          </w:tcPr>
          <w:p w14:paraId="2145E23D">
            <w:pPr>
              <w:spacing w:line="287" w:lineRule="auto"/>
              <w:rPr>
                <w:rFonts w:hint="eastAsia" w:ascii="宋体" w:hAnsi="宋体" w:eastAsia="宋体" w:cs="宋体"/>
                <w:color w:val="000000"/>
                <w:kern w:val="0"/>
                <w:sz w:val="24"/>
                <w:szCs w:val="24"/>
                <w:lang w:val="en-US" w:eastAsia="zh-CN" w:bidi="ar-SA"/>
              </w:rPr>
            </w:pPr>
          </w:p>
          <w:p w14:paraId="481007A4">
            <w:pPr>
              <w:spacing w:line="287" w:lineRule="auto"/>
              <w:rPr>
                <w:rFonts w:hint="eastAsia" w:ascii="宋体" w:hAnsi="宋体" w:eastAsia="宋体" w:cs="宋体"/>
                <w:color w:val="000000"/>
                <w:kern w:val="0"/>
                <w:sz w:val="24"/>
                <w:szCs w:val="24"/>
                <w:lang w:val="en-US" w:eastAsia="zh-CN" w:bidi="ar-SA"/>
              </w:rPr>
            </w:pPr>
          </w:p>
          <w:p w14:paraId="54C3C57E">
            <w:pPr>
              <w:spacing w:line="287" w:lineRule="auto"/>
              <w:rPr>
                <w:rFonts w:hint="eastAsia" w:ascii="宋体" w:hAnsi="宋体" w:eastAsia="宋体" w:cs="宋体"/>
                <w:color w:val="000000"/>
                <w:kern w:val="0"/>
                <w:sz w:val="24"/>
                <w:szCs w:val="24"/>
                <w:lang w:val="en-US" w:eastAsia="zh-CN" w:bidi="ar-SA"/>
              </w:rPr>
            </w:pPr>
          </w:p>
          <w:p w14:paraId="2D1AEA31">
            <w:pPr>
              <w:spacing w:line="287" w:lineRule="auto"/>
              <w:rPr>
                <w:rFonts w:hint="eastAsia" w:ascii="宋体" w:hAnsi="宋体" w:eastAsia="宋体" w:cs="宋体"/>
                <w:color w:val="000000"/>
                <w:kern w:val="0"/>
                <w:sz w:val="24"/>
                <w:szCs w:val="24"/>
                <w:lang w:val="en-US" w:eastAsia="zh-CN" w:bidi="ar-SA"/>
              </w:rPr>
            </w:pPr>
          </w:p>
          <w:p w14:paraId="65296127">
            <w:pPr>
              <w:spacing w:line="288" w:lineRule="auto"/>
              <w:rPr>
                <w:rFonts w:hint="eastAsia" w:ascii="宋体" w:hAnsi="宋体" w:eastAsia="宋体" w:cs="宋体"/>
                <w:color w:val="000000"/>
                <w:kern w:val="0"/>
                <w:sz w:val="24"/>
                <w:szCs w:val="24"/>
                <w:lang w:val="en-US" w:eastAsia="zh-CN" w:bidi="ar-SA"/>
              </w:rPr>
            </w:pPr>
          </w:p>
          <w:p w14:paraId="6606CDD9">
            <w:pPr>
              <w:pStyle w:val="8"/>
              <w:spacing w:before="81" w:line="219" w:lineRule="auto"/>
              <w:ind w:left="278"/>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国家基本要求</w:t>
            </w:r>
          </w:p>
        </w:tc>
      </w:tr>
    </w:tbl>
    <w:p w14:paraId="330809FF">
      <w:pPr>
        <w:rPr>
          <w:rFonts w:ascii="Arial"/>
          <w:sz w:val="21"/>
        </w:rPr>
      </w:pPr>
    </w:p>
    <w:p w14:paraId="13CB00C0">
      <w:pPr>
        <w:numPr>
          <w:ilvl w:val="0"/>
          <w:numId w:val="1"/>
        </w:numPr>
        <w:spacing w:line="360" w:lineRule="auto"/>
        <w:ind w:firstLine="482" w:firstLineChars="200"/>
        <w:jc w:val="left"/>
        <w:rPr>
          <w:rFonts w:hint="eastAsia" w:ascii="宋体" w:hAnsi="宋体" w:eastAsia="宋体" w:cs="宋体"/>
          <w:b/>
          <w:sz w:val="24"/>
          <w:szCs w:val="20"/>
          <w:lang w:val="en-US" w:eastAsia="zh-CN"/>
        </w:rPr>
      </w:pPr>
      <w:r>
        <w:rPr>
          <w:rFonts w:hint="eastAsia" w:ascii="宋体" w:hAnsi="宋体" w:eastAsia="宋体" w:cs="宋体"/>
          <w:b/>
          <w:sz w:val="24"/>
          <w:szCs w:val="20"/>
          <w:lang w:val="en-US" w:eastAsia="zh-CN"/>
        </w:rPr>
        <w:t>技术要求</w:t>
      </w:r>
    </w:p>
    <w:p w14:paraId="5CDB0123">
      <w:pPr>
        <w:pStyle w:val="5"/>
        <w:spacing w:before="254" w:line="354" w:lineRule="auto"/>
        <w:ind w:left="94" w:right="500" w:firstLine="390"/>
        <w:rPr>
          <w:rFonts w:hint="default" w:ascii="宋体" w:hAnsi="宋体" w:eastAsia="宋体" w:cs="宋体"/>
          <w:spacing w:val="9"/>
          <w:sz w:val="23"/>
          <w:szCs w:val="23"/>
          <w:lang w:val="zh-CN" w:eastAsia="zh-CN"/>
        </w:rPr>
      </w:pPr>
      <w:r>
        <w:rPr>
          <w:rFonts w:hint="eastAsia" w:ascii="宋体" w:hAnsi="宋体" w:eastAsia="宋体" w:cs="宋体"/>
          <w:spacing w:val="9"/>
          <w:sz w:val="23"/>
          <w:szCs w:val="23"/>
          <w:lang w:val="zh-CN" w:eastAsia="zh-CN"/>
        </w:rPr>
        <w:t>1、供应商</w:t>
      </w:r>
      <w:r>
        <w:rPr>
          <w:rFonts w:hint="default" w:ascii="宋体" w:hAnsi="宋体" w:eastAsia="宋体" w:cs="宋体"/>
          <w:spacing w:val="9"/>
          <w:sz w:val="23"/>
          <w:szCs w:val="23"/>
          <w:lang w:val="zh-CN" w:eastAsia="zh-CN"/>
        </w:rPr>
        <w:t>能够把握和理解国家对该类项目的具体要求，对等级保护政策标准本身有较深的认识。</w:t>
      </w:r>
    </w:p>
    <w:p w14:paraId="19B15BCA">
      <w:pPr>
        <w:pStyle w:val="5"/>
        <w:spacing w:before="254" w:line="354" w:lineRule="auto"/>
        <w:ind w:left="94" w:right="500" w:firstLine="390"/>
        <w:rPr>
          <w:rFonts w:hint="default" w:ascii="宋体" w:hAnsi="宋体" w:eastAsia="宋体" w:cs="宋体"/>
          <w:spacing w:val="9"/>
          <w:sz w:val="23"/>
          <w:szCs w:val="23"/>
          <w:lang w:val="zh-CN" w:eastAsia="zh-CN"/>
        </w:rPr>
      </w:pPr>
      <w:r>
        <w:rPr>
          <w:rFonts w:hint="default" w:ascii="宋体" w:hAnsi="宋体" w:eastAsia="宋体" w:cs="宋体"/>
          <w:spacing w:val="9"/>
          <w:sz w:val="23"/>
          <w:szCs w:val="23"/>
          <w:lang w:val="zh-CN" w:eastAsia="zh-CN"/>
        </w:rPr>
        <w:t>2</w:t>
      </w:r>
      <w:r>
        <w:rPr>
          <w:rFonts w:hint="eastAsia" w:ascii="宋体" w:hAnsi="宋体" w:eastAsia="宋体" w:cs="宋体"/>
          <w:spacing w:val="9"/>
          <w:sz w:val="23"/>
          <w:szCs w:val="23"/>
          <w:lang w:val="zh-CN" w:eastAsia="zh-CN"/>
        </w:rPr>
        <w:t>、供应商</w:t>
      </w:r>
      <w:r>
        <w:rPr>
          <w:rFonts w:hint="default" w:ascii="宋体" w:hAnsi="宋体" w:eastAsia="宋体" w:cs="宋体"/>
          <w:spacing w:val="9"/>
          <w:sz w:val="23"/>
          <w:szCs w:val="23"/>
          <w:lang w:val="zh-CN" w:eastAsia="zh-CN"/>
        </w:rPr>
        <w:t>应具有完善的工作流程，有计划、按步骤地开展测评工作，保证测评活动的每个环节都得到有效的控制。</w:t>
      </w:r>
    </w:p>
    <w:p w14:paraId="20F61C7C">
      <w:pPr>
        <w:pStyle w:val="5"/>
        <w:spacing w:before="254" w:line="354" w:lineRule="auto"/>
        <w:ind w:left="94" w:right="500" w:firstLine="390"/>
        <w:rPr>
          <w:rFonts w:hint="default" w:ascii="宋体" w:hAnsi="宋体" w:eastAsia="宋体" w:cs="宋体"/>
          <w:spacing w:val="9"/>
          <w:sz w:val="23"/>
          <w:szCs w:val="23"/>
          <w:lang w:val="zh-CN" w:eastAsia="zh-CN"/>
        </w:rPr>
      </w:pPr>
      <w:r>
        <w:rPr>
          <w:rFonts w:hint="eastAsia" w:ascii="宋体" w:hAnsi="宋体" w:eastAsia="宋体" w:cs="宋体"/>
          <w:spacing w:val="9"/>
          <w:sz w:val="23"/>
          <w:szCs w:val="23"/>
          <w:lang w:val="zh-CN" w:eastAsia="zh-CN"/>
        </w:rPr>
        <w:t>3、供应商</w:t>
      </w:r>
      <w:r>
        <w:rPr>
          <w:rFonts w:hint="default" w:ascii="宋体" w:hAnsi="宋体" w:eastAsia="宋体" w:cs="宋体"/>
          <w:spacing w:val="9"/>
          <w:sz w:val="23"/>
          <w:szCs w:val="23"/>
          <w:lang w:val="zh-CN" w:eastAsia="zh-CN"/>
        </w:rPr>
        <w:t>应具有完善的应急流程，具有快速应急响应服务，以保证在整个项目过程中不影响</w:t>
      </w:r>
      <w:r>
        <w:rPr>
          <w:rFonts w:hint="eastAsia" w:ascii="宋体" w:hAnsi="宋体" w:eastAsia="宋体" w:cs="宋体"/>
          <w:spacing w:val="9"/>
          <w:sz w:val="23"/>
          <w:szCs w:val="23"/>
          <w:lang w:val="zh-CN" w:eastAsia="zh-CN"/>
        </w:rPr>
        <w:t>采购人</w:t>
      </w:r>
      <w:r>
        <w:rPr>
          <w:rFonts w:hint="default" w:ascii="宋体" w:hAnsi="宋体" w:eastAsia="宋体" w:cs="宋体"/>
          <w:spacing w:val="9"/>
          <w:sz w:val="23"/>
          <w:szCs w:val="23"/>
          <w:lang w:val="zh-CN" w:eastAsia="zh-CN"/>
        </w:rPr>
        <w:t>信息系统的正常运行，在现场测评期间，被测信息系统如发生安全问题，</w:t>
      </w:r>
      <w:r>
        <w:rPr>
          <w:rFonts w:hint="eastAsia" w:ascii="宋体" w:hAnsi="宋体" w:eastAsia="宋体" w:cs="宋体"/>
          <w:spacing w:val="9"/>
          <w:sz w:val="23"/>
          <w:szCs w:val="23"/>
          <w:lang w:val="zh-CN" w:eastAsia="zh-CN"/>
        </w:rPr>
        <w:t>供应商</w:t>
      </w:r>
      <w:r>
        <w:rPr>
          <w:rFonts w:hint="default" w:ascii="宋体" w:hAnsi="宋体" w:eastAsia="宋体" w:cs="宋体"/>
          <w:spacing w:val="9"/>
          <w:sz w:val="23"/>
          <w:szCs w:val="23"/>
          <w:lang w:val="zh-CN" w:eastAsia="zh-CN"/>
        </w:rPr>
        <w:t>应提供应急响应服务。</w:t>
      </w:r>
    </w:p>
    <w:p w14:paraId="34EA99E7">
      <w:pPr>
        <w:pStyle w:val="5"/>
        <w:spacing w:before="254" w:line="354" w:lineRule="auto"/>
        <w:ind w:left="94" w:right="500" w:firstLine="390"/>
        <w:rPr>
          <w:rFonts w:hint="eastAsia" w:ascii="宋体" w:hAnsi="宋体" w:eastAsia="宋体" w:cs="宋体"/>
          <w:spacing w:val="9"/>
          <w:sz w:val="23"/>
          <w:szCs w:val="23"/>
          <w:lang w:val="en-US" w:eastAsia="zh-CN"/>
        </w:rPr>
      </w:pPr>
      <w:r>
        <w:rPr>
          <w:rFonts w:hint="eastAsia" w:ascii="宋体" w:hAnsi="宋体" w:eastAsia="宋体" w:cs="宋体"/>
          <w:spacing w:val="9"/>
          <w:sz w:val="23"/>
          <w:szCs w:val="23"/>
          <w:lang w:val="en-US" w:eastAsia="zh-CN"/>
        </w:rPr>
        <w:t>4、</w:t>
      </w:r>
      <w:r>
        <w:rPr>
          <w:rFonts w:hint="eastAsia" w:ascii="宋体" w:hAnsi="宋体" w:eastAsia="宋体" w:cs="宋体"/>
          <w:spacing w:val="9"/>
          <w:sz w:val="23"/>
          <w:szCs w:val="23"/>
          <w:lang w:val="zh-CN" w:eastAsia="zh-CN"/>
        </w:rPr>
        <w:t>现场实施过程中项目组成员应严格遵守</w:t>
      </w:r>
      <w:r>
        <w:rPr>
          <w:rFonts w:hint="eastAsia" w:ascii="宋体" w:hAnsi="宋体" w:eastAsia="宋体" w:cs="宋体"/>
          <w:spacing w:val="9"/>
          <w:sz w:val="23"/>
          <w:szCs w:val="23"/>
          <w:lang w:val="en-US" w:eastAsia="zh-CN"/>
        </w:rPr>
        <w:t>网络安全法</w:t>
      </w:r>
      <w:r>
        <w:rPr>
          <w:rFonts w:hint="eastAsia" w:ascii="宋体" w:hAnsi="宋体" w:eastAsia="宋体" w:cs="宋体"/>
          <w:spacing w:val="9"/>
          <w:sz w:val="23"/>
          <w:szCs w:val="23"/>
          <w:lang w:val="zh-CN" w:eastAsia="zh-CN"/>
        </w:rPr>
        <w:t>有关规章制度，确保测评过程规范有序，保障系统稳定运行。</w:t>
      </w:r>
    </w:p>
    <w:p w14:paraId="173B4772">
      <w:pPr>
        <w:pStyle w:val="5"/>
        <w:spacing w:before="254" w:line="354" w:lineRule="auto"/>
        <w:ind w:left="94" w:right="500" w:firstLine="390"/>
        <w:rPr>
          <w:rFonts w:hint="default" w:ascii="宋体" w:hAnsi="宋体" w:eastAsia="宋体" w:cs="宋体"/>
          <w:spacing w:val="9"/>
          <w:sz w:val="23"/>
          <w:szCs w:val="23"/>
          <w:lang w:val="zh-CN" w:eastAsia="zh-CN"/>
        </w:rPr>
      </w:pPr>
      <w:r>
        <w:rPr>
          <w:rFonts w:hint="eastAsia" w:ascii="宋体" w:hAnsi="宋体" w:eastAsia="宋体" w:cs="宋体"/>
          <w:spacing w:val="9"/>
          <w:sz w:val="23"/>
          <w:szCs w:val="23"/>
          <w:lang w:val="en-US" w:eastAsia="zh-CN"/>
        </w:rPr>
        <w:t>5</w:t>
      </w:r>
      <w:r>
        <w:rPr>
          <w:rFonts w:hint="eastAsia" w:ascii="宋体" w:hAnsi="宋体" w:eastAsia="宋体" w:cs="宋体"/>
          <w:spacing w:val="9"/>
          <w:sz w:val="23"/>
          <w:szCs w:val="23"/>
          <w:lang w:val="zh-CN" w:eastAsia="zh-CN"/>
        </w:rPr>
        <w:t>、</w:t>
      </w:r>
      <w:r>
        <w:rPr>
          <w:rFonts w:hint="default" w:ascii="宋体" w:hAnsi="宋体" w:eastAsia="宋体" w:cs="宋体"/>
          <w:spacing w:val="9"/>
          <w:sz w:val="23"/>
          <w:szCs w:val="23"/>
          <w:lang w:val="zh-CN" w:eastAsia="zh-CN"/>
        </w:rPr>
        <w:t>在服务期内依照等级保护相应级别标准要求，对采购人现有制度进行梳理，对其当前的信息安全管理制度进行检查，确定其是否满足等级保护相应级别要求，并对缺失的安全管理制度按照等级保护相应级别标准进行编制与完善。提供承诺书，</w:t>
      </w:r>
      <w:bookmarkStart w:id="0" w:name="_GoBack"/>
      <w:bookmarkEnd w:id="0"/>
      <w:r>
        <w:rPr>
          <w:rFonts w:hint="default" w:ascii="宋体" w:hAnsi="宋体" w:eastAsia="宋体" w:cs="宋体"/>
          <w:spacing w:val="9"/>
          <w:sz w:val="23"/>
          <w:szCs w:val="23"/>
          <w:lang w:val="zh-CN" w:eastAsia="zh-CN"/>
        </w:rPr>
        <w:t>格式自拟</w:t>
      </w:r>
      <w:r>
        <w:rPr>
          <w:rFonts w:hint="eastAsia" w:ascii="宋体" w:hAnsi="宋体" w:eastAsia="宋体" w:cs="宋体"/>
          <w:spacing w:val="9"/>
          <w:sz w:val="23"/>
          <w:szCs w:val="23"/>
          <w:lang w:val="zh-CN" w:eastAsia="zh-CN"/>
        </w:rPr>
        <w:t>。</w:t>
      </w:r>
    </w:p>
    <w:p w14:paraId="77D52389">
      <w:pPr>
        <w:pStyle w:val="5"/>
        <w:spacing w:before="254" w:line="354" w:lineRule="auto"/>
        <w:ind w:left="94" w:right="500" w:firstLine="390"/>
        <w:rPr>
          <w:rFonts w:hint="default" w:ascii="宋体" w:hAnsi="宋体" w:eastAsia="宋体" w:cs="宋体"/>
          <w:spacing w:val="9"/>
          <w:sz w:val="23"/>
          <w:szCs w:val="23"/>
          <w:lang w:val="zh-CN" w:eastAsia="zh-CN"/>
        </w:rPr>
      </w:pPr>
      <w:r>
        <w:rPr>
          <w:rFonts w:hint="eastAsia" w:ascii="宋体" w:hAnsi="宋体" w:eastAsia="宋体" w:cs="宋体"/>
          <w:spacing w:val="9"/>
          <w:sz w:val="23"/>
          <w:szCs w:val="23"/>
          <w:lang w:val="en-US" w:eastAsia="zh-CN"/>
        </w:rPr>
        <w:t>6</w:t>
      </w:r>
      <w:r>
        <w:rPr>
          <w:rFonts w:hint="eastAsia" w:ascii="宋体" w:hAnsi="宋体" w:eastAsia="宋体" w:cs="宋体"/>
          <w:spacing w:val="9"/>
          <w:sz w:val="23"/>
          <w:szCs w:val="23"/>
          <w:lang w:val="zh-CN" w:eastAsia="zh-CN"/>
        </w:rPr>
        <w:t>、</w:t>
      </w:r>
      <w:r>
        <w:rPr>
          <w:rFonts w:hint="default" w:ascii="宋体" w:hAnsi="宋体" w:eastAsia="宋体" w:cs="宋体"/>
          <w:spacing w:val="9"/>
          <w:sz w:val="23"/>
          <w:szCs w:val="23"/>
          <w:lang w:val="zh-CN" w:eastAsia="zh-CN"/>
        </w:rPr>
        <w:t>为维护</w:t>
      </w:r>
      <w:r>
        <w:rPr>
          <w:rFonts w:hint="eastAsia" w:ascii="宋体" w:hAnsi="宋体" w:eastAsia="宋体" w:cs="宋体"/>
          <w:spacing w:val="9"/>
          <w:sz w:val="23"/>
          <w:szCs w:val="23"/>
          <w:lang w:val="zh-CN" w:eastAsia="zh-CN"/>
        </w:rPr>
        <w:t>采购人</w:t>
      </w:r>
      <w:r>
        <w:rPr>
          <w:rFonts w:hint="default" w:ascii="宋体" w:hAnsi="宋体" w:eastAsia="宋体" w:cs="宋体"/>
          <w:spacing w:val="9"/>
          <w:sz w:val="23"/>
          <w:szCs w:val="23"/>
          <w:lang w:val="zh-CN" w:eastAsia="zh-CN"/>
        </w:rPr>
        <w:t>利益，</w:t>
      </w:r>
      <w:r>
        <w:rPr>
          <w:rFonts w:hint="eastAsia" w:ascii="宋体" w:hAnsi="宋体" w:eastAsia="宋体" w:cs="宋体"/>
          <w:spacing w:val="9"/>
          <w:sz w:val="23"/>
          <w:szCs w:val="23"/>
          <w:lang w:val="zh-CN" w:eastAsia="zh-CN"/>
        </w:rPr>
        <w:t>供应商</w:t>
      </w:r>
      <w:r>
        <w:rPr>
          <w:rFonts w:hint="default" w:ascii="宋体" w:hAnsi="宋体" w:eastAsia="宋体" w:cs="宋体"/>
          <w:spacing w:val="9"/>
          <w:sz w:val="23"/>
          <w:szCs w:val="23"/>
          <w:lang w:val="zh-CN" w:eastAsia="zh-CN"/>
        </w:rPr>
        <w:t>在实际测评工作中对</w:t>
      </w:r>
      <w:r>
        <w:rPr>
          <w:rFonts w:hint="eastAsia" w:ascii="宋体" w:hAnsi="宋体" w:eastAsia="宋体" w:cs="宋体"/>
          <w:spacing w:val="9"/>
          <w:sz w:val="23"/>
          <w:szCs w:val="23"/>
          <w:lang w:val="zh-CN" w:eastAsia="zh-CN"/>
        </w:rPr>
        <w:t>采购人</w:t>
      </w:r>
      <w:r>
        <w:rPr>
          <w:rFonts w:hint="default" w:ascii="宋体" w:hAnsi="宋体" w:eastAsia="宋体" w:cs="宋体"/>
          <w:spacing w:val="9"/>
          <w:sz w:val="23"/>
          <w:szCs w:val="23"/>
          <w:lang w:val="zh-CN" w:eastAsia="zh-CN"/>
        </w:rPr>
        <w:t>的系统、信息、数据有安全保密的义务，供应商以及组建的测评组需在入场前签署长期保密协议。</w:t>
      </w:r>
      <w:r>
        <w:rPr>
          <w:rFonts w:hint="eastAsia" w:ascii="宋体" w:hAnsi="宋体" w:eastAsia="宋体" w:cs="宋体"/>
          <w:spacing w:val="9"/>
          <w:sz w:val="23"/>
          <w:szCs w:val="23"/>
          <w:lang w:val="zh-CN" w:eastAsia="zh-CN"/>
        </w:rPr>
        <w:t>提供承诺书，格式自拟。</w:t>
      </w:r>
    </w:p>
    <w:p w14:paraId="46F9FBEB">
      <w:pPr>
        <w:pStyle w:val="5"/>
        <w:spacing w:before="254" w:line="354" w:lineRule="auto"/>
        <w:ind w:left="94" w:right="500" w:firstLine="390"/>
        <w:rPr>
          <w:rFonts w:hint="default" w:ascii="宋体" w:hAnsi="宋体" w:eastAsia="宋体" w:cs="宋体"/>
          <w:spacing w:val="9"/>
          <w:sz w:val="23"/>
          <w:szCs w:val="23"/>
          <w:lang w:val="zh-CN" w:eastAsia="zh-CN"/>
        </w:rPr>
      </w:pPr>
      <w:r>
        <w:rPr>
          <w:rFonts w:hint="eastAsia" w:ascii="宋体" w:hAnsi="宋体" w:eastAsia="宋体" w:cs="宋体"/>
          <w:spacing w:val="9"/>
          <w:sz w:val="23"/>
          <w:szCs w:val="23"/>
          <w:lang w:val="en-US" w:eastAsia="zh-CN"/>
        </w:rPr>
        <w:t>7</w:t>
      </w:r>
      <w:r>
        <w:rPr>
          <w:rFonts w:hint="eastAsia" w:ascii="宋体" w:hAnsi="宋体" w:eastAsia="宋体" w:cs="宋体"/>
          <w:spacing w:val="9"/>
          <w:sz w:val="23"/>
          <w:szCs w:val="23"/>
          <w:lang w:val="zh-CN" w:eastAsia="zh-CN"/>
        </w:rPr>
        <w:t>、供应商</w:t>
      </w:r>
      <w:r>
        <w:rPr>
          <w:rFonts w:hint="default" w:ascii="宋体" w:hAnsi="宋体" w:eastAsia="宋体" w:cs="宋体"/>
          <w:spacing w:val="9"/>
          <w:sz w:val="23"/>
          <w:szCs w:val="23"/>
          <w:lang w:val="zh-CN" w:eastAsia="zh-CN"/>
        </w:rPr>
        <w:t>应在项目实施期间根据实际情况提出符合等级保护要求的改进建议。</w:t>
      </w:r>
    </w:p>
    <w:p w14:paraId="03EF67D6">
      <w:pPr>
        <w:pStyle w:val="5"/>
        <w:spacing w:before="254" w:line="354" w:lineRule="auto"/>
        <w:ind w:left="94" w:right="500" w:firstLine="390"/>
        <w:rPr>
          <w:rFonts w:hint="default" w:ascii="宋体" w:hAnsi="宋体" w:eastAsia="宋体" w:cs="宋体"/>
          <w:spacing w:val="9"/>
          <w:sz w:val="23"/>
          <w:szCs w:val="23"/>
          <w:lang w:val="zh-CN" w:eastAsia="zh-CN"/>
        </w:rPr>
      </w:pPr>
      <w:r>
        <w:rPr>
          <w:rFonts w:hint="eastAsia" w:ascii="宋体" w:hAnsi="宋体" w:eastAsia="宋体" w:cs="宋体"/>
          <w:spacing w:val="9"/>
          <w:sz w:val="23"/>
          <w:szCs w:val="23"/>
          <w:lang w:val="en-US" w:eastAsia="zh-CN"/>
        </w:rPr>
        <w:t>8</w:t>
      </w:r>
      <w:r>
        <w:rPr>
          <w:rFonts w:hint="eastAsia" w:ascii="宋体" w:hAnsi="宋体" w:eastAsia="宋体" w:cs="宋体"/>
          <w:spacing w:val="9"/>
          <w:sz w:val="23"/>
          <w:szCs w:val="23"/>
          <w:lang w:val="zh-CN" w:eastAsia="zh-CN"/>
        </w:rPr>
        <w:t>、供应商</w:t>
      </w:r>
      <w:r>
        <w:rPr>
          <w:rFonts w:hint="default" w:ascii="宋体" w:hAnsi="宋体" w:eastAsia="宋体" w:cs="宋体"/>
          <w:spacing w:val="9"/>
          <w:sz w:val="23"/>
          <w:szCs w:val="23"/>
          <w:lang w:val="zh-CN" w:eastAsia="zh-CN"/>
        </w:rPr>
        <w:t>在等级保护项目中必须提交国家规定格式的等级保护测评报告，并通过系统对应的测评等级，并以此作为验收标准。</w:t>
      </w:r>
      <w:r>
        <w:rPr>
          <w:rFonts w:hint="eastAsia" w:ascii="宋体" w:hAnsi="宋体" w:eastAsia="宋体" w:cs="宋体"/>
          <w:spacing w:val="9"/>
          <w:sz w:val="23"/>
          <w:szCs w:val="23"/>
          <w:lang w:val="zh-CN" w:eastAsia="zh-CN"/>
        </w:rPr>
        <w:t>提供承诺书，格式自拟。</w:t>
      </w:r>
    </w:p>
    <w:p w14:paraId="0D23E68F">
      <w:pPr>
        <w:pStyle w:val="5"/>
        <w:spacing w:before="254" w:line="354" w:lineRule="auto"/>
        <w:ind w:left="94" w:right="500" w:firstLine="390"/>
        <w:rPr>
          <w:rFonts w:hint="default" w:ascii="宋体" w:hAnsi="宋体" w:eastAsia="宋体" w:cs="宋体"/>
          <w:spacing w:val="9"/>
          <w:sz w:val="23"/>
          <w:szCs w:val="23"/>
          <w:lang w:val="zh-CN" w:eastAsia="zh-CN"/>
        </w:rPr>
      </w:pPr>
      <w:r>
        <w:rPr>
          <w:rFonts w:hint="eastAsia" w:ascii="宋体" w:hAnsi="宋体" w:eastAsia="宋体" w:cs="宋体"/>
          <w:spacing w:val="9"/>
          <w:sz w:val="23"/>
          <w:szCs w:val="23"/>
          <w:lang w:val="en-US" w:eastAsia="zh-CN"/>
        </w:rPr>
        <w:t>9</w:t>
      </w:r>
      <w:r>
        <w:rPr>
          <w:rFonts w:hint="eastAsia" w:ascii="宋体" w:hAnsi="宋体" w:eastAsia="宋体" w:cs="宋体"/>
          <w:spacing w:val="9"/>
          <w:sz w:val="23"/>
          <w:szCs w:val="23"/>
          <w:lang w:val="zh-CN" w:eastAsia="zh-CN"/>
        </w:rPr>
        <w:t>、供应商</w:t>
      </w:r>
      <w:r>
        <w:rPr>
          <w:rFonts w:hint="default" w:ascii="宋体" w:hAnsi="宋体" w:eastAsia="宋体" w:cs="宋体"/>
          <w:spacing w:val="9"/>
          <w:sz w:val="23"/>
          <w:szCs w:val="23"/>
          <w:lang w:val="zh-CN" w:eastAsia="zh-CN"/>
        </w:rPr>
        <w:t>应具备后续服务支持能力，要对测评结果提出整改建议并提供整改方案。</w:t>
      </w:r>
    </w:p>
    <w:p w14:paraId="58BBEF5F">
      <w:pPr>
        <w:rPr>
          <w:spacing w:val="4"/>
          <w:sz w:val="23"/>
          <w:szCs w:val="23"/>
        </w:rPr>
      </w:pPr>
      <w:r>
        <w:rPr>
          <w:spacing w:val="4"/>
          <w:sz w:val="23"/>
          <w:szCs w:val="23"/>
        </w:rPr>
        <w:br w:type="page"/>
      </w:r>
    </w:p>
    <w:p w14:paraId="3A0671D2">
      <w:pPr>
        <w:numPr>
          <w:ilvl w:val="0"/>
          <w:numId w:val="1"/>
        </w:numPr>
        <w:spacing w:line="360" w:lineRule="auto"/>
        <w:ind w:firstLine="482" w:firstLineChars="200"/>
        <w:jc w:val="left"/>
        <w:rPr>
          <w:rFonts w:hint="eastAsia" w:ascii="宋体" w:hAnsi="宋体" w:eastAsia="宋体" w:cs="宋体"/>
          <w:b/>
          <w:sz w:val="24"/>
          <w:szCs w:val="20"/>
          <w:lang w:val="en-US" w:eastAsia="zh-CN"/>
        </w:rPr>
      </w:pPr>
      <w:r>
        <w:rPr>
          <w:rFonts w:hint="eastAsia" w:ascii="宋体" w:hAnsi="宋体" w:eastAsia="宋体" w:cs="宋体"/>
          <w:b/>
          <w:sz w:val="24"/>
          <w:szCs w:val="20"/>
          <w:lang w:val="en-US" w:eastAsia="zh-CN"/>
        </w:rPr>
        <w:t>验收标准</w:t>
      </w:r>
    </w:p>
    <w:p w14:paraId="4492457D">
      <w:pPr>
        <w:pStyle w:val="5"/>
        <w:spacing w:before="254" w:line="354" w:lineRule="auto"/>
        <w:ind w:left="94" w:right="500" w:firstLine="390"/>
        <w:rPr>
          <w:sz w:val="23"/>
          <w:szCs w:val="23"/>
        </w:rPr>
      </w:pPr>
      <w:r>
        <w:rPr>
          <w:spacing w:val="9"/>
          <w:sz w:val="23"/>
          <w:szCs w:val="23"/>
        </w:rPr>
        <w:t>等保测评机构完成项目需求书中所述等保测评服务内容，并提供符合国家标准的等保测评报告书面版本及电子文档。</w:t>
      </w:r>
    </w:p>
    <w:p w14:paraId="77A5E223">
      <w:pPr>
        <w:numPr>
          <w:ilvl w:val="0"/>
          <w:numId w:val="1"/>
        </w:numPr>
        <w:spacing w:line="360" w:lineRule="auto"/>
        <w:ind w:firstLine="482" w:firstLineChars="200"/>
        <w:jc w:val="left"/>
        <w:rPr>
          <w:rFonts w:hint="eastAsia" w:ascii="宋体" w:hAnsi="宋体" w:eastAsia="宋体" w:cs="宋体"/>
          <w:b/>
          <w:sz w:val="24"/>
          <w:szCs w:val="20"/>
          <w:lang w:val="en-US" w:eastAsia="zh-CN"/>
        </w:rPr>
      </w:pPr>
      <w:r>
        <w:rPr>
          <w:rFonts w:hint="eastAsia" w:ascii="宋体" w:hAnsi="宋体" w:eastAsia="宋体" w:cs="宋体"/>
          <w:b/>
          <w:sz w:val="24"/>
          <w:szCs w:val="20"/>
          <w:lang w:val="en-US" w:eastAsia="zh-CN"/>
        </w:rPr>
        <w:t>付款方式</w:t>
      </w:r>
    </w:p>
    <w:p w14:paraId="7C10229F">
      <w:pPr>
        <w:pStyle w:val="5"/>
        <w:spacing w:before="254" w:line="354" w:lineRule="auto"/>
        <w:ind w:left="94" w:right="500" w:firstLine="390"/>
        <w:rPr>
          <w:rFonts w:hint="default" w:ascii="宋体" w:hAnsi="宋体" w:eastAsia="宋体" w:cs="宋体"/>
          <w:spacing w:val="9"/>
          <w:sz w:val="23"/>
          <w:szCs w:val="23"/>
          <w:lang w:val="en-US" w:eastAsia="zh-CN"/>
        </w:rPr>
      </w:pPr>
      <w:r>
        <w:rPr>
          <w:spacing w:val="9"/>
          <w:sz w:val="23"/>
          <w:szCs w:val="23"/>
        </w:rPr>
        <w:t>本合同服务期限为叁年，合同签约有效期叁年；服务费采取按年支付方式，每年度服务费于当年度服务起始日前完成支付</w:t>
      </w:r>
      <w:r>
        <w:rPr>
          <w:rFonts w:ascii="宋体" w:hAnsi="宋体" w:eastAsia="宋体" w:cs="宋体"/>
          <w:spacing w:val="9"/>
          <w:sz w:val="23"/>
          <w:szCs w:val="23"/>
        </w:rPr>
        <w:t>(特殊情况以合同为准)。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7A1857"/>
    <w:multiLevelType w:val="singleLevel"/>
    <w:tmpl w:val="8B7A185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6146A"/>
    <w:rsid w:val="1FCE7AA5"/>
    <w:rsid w:val="3746146A"/>
    <w:rsid w:val="66527633"/>
    <w:rsid w:val="6C30223B"/>
    <w:rsid w:val="7A984240"/>
    <w:rsid w:val="7F7E4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宋体" w:hAnsi="宋体" w:eastAsia="宋体" w:cs="宋体"/>
      <w:sz w:val="22"/>
      <w:szCs w:val="22"/>
      <w:lang w:val="en-US" w:eastAsia="en-US" w:bidi="ar-SA"/>
    </w:rPr>
  </w:style>
  <w:style w:type="paragraph" w:customStyle="1" w:styleId="8">
    <w:name w:val="Table Text"/>
    <w:basedOn w:val="1"/>
    <w:semiHidden/>
    <w:qFormat/>
    <w:uiPriority w:val="0"/>
    <w:rPr>
      <w:rFonts w:ascii="宋体" w:hAnsi="宋体" w:eastAsia="宋体" w:cs="宋体"/>
      <w:sz w:val="29"/>
      <w:szCs w:val="29"/>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1819</Words>
  <Characters>1845</Characters>
  <Lines>0</Lines>
  <Paragraphs>0</Paragraphs>
  <TotalTime>13</TotalTime>
  <ScaleCrop>false</ScaleCrop>
  <LinksUpToDate>false</LinksUpToDate>
  <CharactersWithSpaces>1863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2025-06-23T06:30:00Z</dcterms:created>
  <dc:creator>张维</dc:creator>
  <cp:lastModifiedBy>赵振</cp:lastModifiedBy>
  <dcterms:modified xsi:type="dcterms:W3CDTF">2026-09-24T03:58:51Z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7803CB5C18D14A55880AEB49A06E9BD1_13</vt:lpwstr>
  </property>
  <property fmtid="{D5CDD505-2E9C-101B-9397-08002B2CF9AE}" pid="4" name="KSOTemplateDocerSaveRecord">
    <vt:lpwstr>eyJoZGlkIjoiYjQ5NGFkMmU4ODI5OTU1NDk5M2MxNGQ2ZmVlZWVkZjAiLCJ1c2VySWQiOiIyNDExMDYwNjUifQ==</vt:lpwstr>
  </property>
</Properties>
</file>